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1ACE5" w14:textId="77777777" w:rsidR="000772F8" w:rsidRPr="000830FD" w:rsidRDefault="000772F8" w:rsidP="000772F8">
      <w:pPr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  <w:r w:rsidRPr="000830FD">
        <w:rPr>
          <w:rFonts w:ascii="Century Gothic" w:hAnsi="Century Gothic"/>
          <w:sz w:val="32"/>
          <w:szCs w:val="32"/>
        </w:rPr>
        <w:t>Job Description</w:t>
      </w:r>
      <w:r>
        <w:rPr>
          <w:rFonts w:ascii="Century Gothic" w:hAnsi="Century Gothic"/>
          <w:sz w:val="32"/>
          <w:szCs w:val="32"/>
        </w:rPr>
        <w:t xml:space="preserve"> </w:t>
      </w:r>
    </w:p>
    <w:p w14:paraId="22F1ACE6" w14:textId="77777777" w:rsidR="000772F8" w:rsidRPr="000830FD" w:rsidRDefault="000772F8" w:rsidP="000772F8">
      <w:pPr>
        <w:pBdr>
          <w:bottom w:val="single" w:sz="6" w:space="1" w:color="auto"/>
        </w:pBdr>
        <w:spacing w:after="0" w:line="240" w:lineRule="auto"/>
      </w:pPr>
    </w:p>
    <w:p w14:paraId="22F1ACE7" w14:textId="5EBFD630" w:rsidR="000772F8" w:rsidRDefault="000772F8" w:rsidP="000772F8">
      <w:pPr>
        <w:spacing w:after="0" w:line="240" w:lineRule="auto"/>
      </w:pPr>
      <w:r w:rsidRPr="000830FD">
        <w:t xml:space="preserve">Position: </w:t>
      </w:r>
      <w:r w:rsidRPr="000830FD">
        <w:tab/>
      </w:r>
      <w:r w:rsidRPr="000830FD">
        <w:tab/>
      </w:r>
      <w:r>
        <w:tab/>
      </w:r>
      <w:r w:rsidR="009C2883">
        <w:t xml:space="preserve">Country </w:t>
      </w:r>
      <w:r>
        <w:t>Finance Manager</w:t>
      </w:r>
    </w:p>
    <w:p w14:paraId="22F1ACE8" w14:textId="316192C2" w:rsidR="000772F8" w:rsidRPr="000830FD" w:rsidRDefault="000772F8" w:rsidP="00FE7936">
      <w:pPr>
        <w:spacing w:after="0" w:line="240" w:lineRule="auto"/>
      </w:pPr>
      <w:r>
        <w:t xml:space="preserve">Reports to: </w:t>
      </w:r>
      <w:r>
        <w:tab/>
      </w:r>
      <w:r>
        <w:tab/>
      </w:r>
      <w:r>
        <w:tab/>
      </w:r>
      <w:r w:rsidR="009C2883">
        <w:t>Head of Support</w:t>
      </w:r>
    </w:p>
    <w:p w14:paraId="22F1ACE9" w14:textId="34724F12" w:rsidR="000772F8" w:rsidRPr="000830FD" w:rsidRDefault="00686404" w:rsidP="000772F8">
      <w:pPr>
        <w:spacing w:after="0" w:line="240" w:lineRule="auto"/>
      </w:pPr>
      <w:r>
        <w:t xml:space="preserve">Supervision of: </w:t>
      </w:r>
      <w:r>
        <w:tab/>
      </w:r>
      <w:r>
        <w:tab/>
      </w:r>
      <w:r>
        <w:tab/>
      </w:r>
      <w:r w:rsidR="009C2883">
        <w:t xml:space="preserve">CO Finance Technical Officer (Technical Line to </w:t>
      </w:r>
      <w:r w:rsidR="00702453">
        <w:t>Area</w:t>
      </w:r>
      <w:r w:rsidR="009C2883">
        <w:t xml:space="preserve"> Finance</w:t>
      </w:r>
      <w:r w:rsidR="00702453">
        <w:t xml:space="preserve"> Staff</w:t>
      </w:r>
      <w:r w:rsidR="009C2883">
        <w:t xml:space="preserve">) </w:t>
      </w:r>
    </w:p>
    <w:p w14:paraId="22F1ACEA" w14:textId="636EE0D6" w:rsidR="000772F8" w:rsidRDefault="000772F8" w:rsidP="003420F5">
      <w:pPr>
        <w:spacing w:after="0" w:line="240" w:lineRule="auto"/>
      </w:pPr>
      <w:r w:rsidRPr="000830FD">
        <w:t xml:space="preserve">Duty station: </w:t>
      </w:r>
      <w:r w:rsidRPr="000830FD">
        <w:tab/>
      </w:r>
      <w:r w:rsidRPr="000830FD">
        <w:tab/>
      </w:r>
      <w:r>
        <w:tab/>
      </w:r>
      <w:r w:rsidR="009C2883">
        <w:t>Tunis, Tunisia</w:t>
      </w:r>
    </w:p>
    <w:p w14:paraId="22F1ACEB" w14:textId="0A9E0E5C" w:rsidR="000772F8" w:rsidRDefault="00686404" w:rsidP="000772F8">
      <w:pPr>
        <w:spacing w:after="0" w:line="240" w:lineRule="auto"/>
      </w:pPr>
      <w:r>
        <w:t>Travel:</w:t>
      </w:r>
      <w:r>
        <w:tab/>
      </w:r>
      <w:r>
        <w:tab/>
      </w:r>
      <w:r>
        <w:tab/>
      </w:r>
      <w:r>
        <w:tab/>
      </w:r>
      <w:r w:rsidR="0015165B">
        <w:t>3</w:t>
      </w:r>
      <w:r w:rsidR="00804F56">
        <w:t>0%</w:t>
      </w:r>
      <w:r w:rsidR="0015165B">
        <w:t xml:space="preserve"> (To Libya)</w:t>
      </w:r>
    </w:p>
    <w:p w14:paraId="6C99A28E" w14:textId="09226E81" w:rsidR="0027218A" w:rsidRDefault="0027218A" w:rsidP="0027218A">
      <w:pPr>
        <w:rPr>
          <w:highlight w:val="red"/>
        </w:rPr>
      </w:pPr>
      <w:r w:rsidRPr="0027218A">
        <w:rPr>
          <w:highlight w:val="red"/>
        </w:rPr>
        <w:t>Monthly Salary:                              5,734 Tunisian Dinars (Sa</w:t>
      </w:r>
      <w:bookmarkStart w:id="0" w:name="_GoBack"/>
      <w:bookmarkEnd w:id="0"/>
      <w:r w:rsidRPr="0027218A">
        <w:rPr>
          <w:highlight w:val="red"/>
        </w:rPr>
        <w:t>lary is non Negotiable)</w:t>
      </w:r>
    </w:p>
    <w:p w14:paraId="08F5EEE8" w14:textId="3DDA032E" w:rsidR="0027218A" w:rsidRPr="0027218A" w:rsidRDefault="0027218A" w:rsidP="0027218A">
      <w:pPr>
        <w:rPr>
          <w:rFonts w:ascii="Franklin Gothic Book" w:eastAsia="Times New Roman" w:hAnsi="Franklin Gothic Book" w:cs="Calibri"/>
          <w:sz w:val="18"/>
          <w:szCs w:val="18"/>
          <w:lang w:val="en-US"/>
        </w:rPr>
      </w:pPr>
      <w:r>
        <w:rPr>
          <w:highlight w:val="red"/>
        </w:rPr>
        <w:t>Working week:                               Sunday-Thursday (Friday/Saturday Weekend)</w:t>
      </w:r>
    </w:p>
    <w:p w14:paraId="22F1ACED" w14:textId="53BC8DC3" w:rsidR="000772F8" w:rsidRPr="000830FD" w:rsidRDefault="000772F8" w:rsidP="003420F5">
      <w:pPr>
        <w:pBdr>
          <w:bottom w:val="single" w:sz="6" w:space="1" w:color="auto"/>
        </w:pBdr>
        <w:spacing w:after="0" w:line="240" w:lineRule="auto"/>
      </w:pPr>
      <w:r>
        <w:t>Duration and type of contract:</w:t>
      </w:r>
      <w:r w:rsidR="000A67DB">
        <w:tab/>
      </w:r>
      <w:r w:rsidR="003420F5">
        <w:t>12</w:t>
      </w:r>
      <w:r w:rsidR="00686404">
        <w:t xml:space="preserve"> months </w:t>
      </w:r>
    </w:p>
    <w:p w14:paraId="22F1ACEE" w14:textId="77777777" w:rsidR="000772F8" w:rsidRDefault="000772F8" w:rsidP="000772F8">
      <w:pPr>
        <w:spacing w:after="0" w:line="240" w:lineRule="auto"/>
      </w:pPr>
    </w:p>
    <w:p w14:paraId="22F1ACEF" w14:textId="77777777" w:rsidR="000772F8" w:rsidRDefault="000772F8" w:rsidP="000772F8">
      <w:pPr>
        <w:spacing w:after="0" w:line="240" w:lineRule="auto"/>
      </w:pPr>
      <w:r w:rsidRPr="00D021A3">
        <w:t>All NRC employees are expected to work in accordance with the organisation’s core values: dedication, innovation, inclusivity and accountability. These attitudes and believes shall guide our actions and relationships.</w:t>
      </w:r>
    </w:p>
    <w:p w14:paraId="22F1ACF0" w14:textId="77777777" w:rsidR="000772F8" w:rsidRPr="000830FD" w:rsidRDefault="000772F8" w:rsidP="000772F8">
      <w:pPr>
        <w:spacing w:after="0" w:line="240" w:lineRule="auto"/>
      </w:pPr>
    </w:p>
    <w:p w14:paraId="22F1ACF1" w14:textId="77777777" w:rsidR="000772F8" w:rsidRPr="000830FD" w:rsidRDefault="000772F8" w:rsidP="000772F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en-GB"/>
        </w:rPr>
      </w:pPr>
      <w:r w:rsidRPr="000830FD">
        <w:rPr>
          <w:b/>
          <w:sz w:val="24"/>
          <w:szCs w:val="24"/>
          <w:lang w:val="en-GB"/>
        </w:rPr>
        <w:t>Role and responsibilities</w:t>
      </w:r>
    </w:p>
    <w:p w14:paraId="678E3C15" w14:textId="6CADE47B" w:rsidR="00A40409" w:rsidRDefault="00FE3E8E" w:rsidP="000772F8">
      <w:pPr>
        <w:spacing w:after="0" w:line="240" w:lineRule="auto"/>
        <w:rPr>
          <w:rFonts w:ascii="Calibri" w:hAnsi="Calibri"/>
        </w:rPr>
      </w:pPr>
      <w:r w:rsidRPr="00FE3E8E">
        <w:rPr>
          <w:rFonts w:ascii="Calibri" w:hAnsi="Calibri"/>
        </w:rPr>
        <w:t>The Country Finance Manager is responsible to ensure that the financial set up for NRC Libya programme is according to NRC standards, to support programme/project implementation, ensure quality and compliance in line with donor and NRC SOPs, lead on audit processes and support and advise staff on financial processes.</w:t>
      </w:r>
    </w:p>
    <w:p w14:paraId="662344AF" w14:textId="77777777" w:rsidR="00FE3E8E" w:rsidRDefault="00FE3E8E" w:rsidP="000772F8">
      <w:pPr>
        <w:spacing w:after="0" w:line="240" w:lineRule="auto"/>
        <w:rPr>
          <w:rFonts w:ascii="Calibri" w:hAnsi="Calibri"/>
        </w:rPr>
      </w:pPr>
    </w:p>
    <w:p w14:paraId="6637C721" w14:textId="77777777" w:rsidR="009C2883" w:rsidRDefault="009C2883" w:rsidP="009C2883">
      <w:pPr>
        <w:spacing w:after="0" w:line="240" w:lineRule="auto"/>
        <w:rPr>
          <w:u w:val="single"/>
        </w:rPr>
      </w:pPr>
      <w:r w:rsidRPr="000830FD">
        <w:rPr>
          <w:u w:val="single"/>
        </w:rPr>
        <w:t xml:space="preserve">Generic responsibilities </w:t>
      </w:r>
    </w:p>
    <w:p w14:paraId="3ACE8DD7" w14:textId="77777777" w:rsidR="009C2883" w:rsidRDefault="009C2883" w:rsidP="000772F8">
      <w:pPr>
        <w:spacing w:after="0" w:line="240" w:lineRule="auto"/>
        <w:rPr>
          <w:rFonts w:ascii="Calibri" w:hAnsi="Calibri"/>
        </w:rPr>
      </w:pPr>
    </w:p>
    <w:p w14:paraId="4263E612" w14:textId="77777777" w:rsidR="009C2883" w:rsidRPr="009C2883" w:rsidRDefault="009C2883" w:rsidP="009C2883">
      <w:pPr>
        <w:numPr>
          <w:ilvl w:val="0"/>
          <w:numId w:val="6"/>
        </w:numPr>
        <w:spacing w:after="0" w:line="240" w:lineRule="auto"/>
      </w:pPr>
      <w:r w:rsidRPr="009C2883">
        <w:t>Ensure that country set up adhere to Financial Handbook, NRC policies, donor and auditor requirements</w:t>
      </w:r>
    </w:p>
    <w:p w14:paraId="0D7E21E0" w14:textId="77777777" w:rsidR="009C2883" w:rsidRPr="009C2883" w:rsidRDefault="009C2883" w:rsidP="009C2883">
      <w:pPr>
        <w:numPr>
          <w:ilvl w:val="0"/>
          <w:numId w:val="6"/>
        </w:numPr>
        <w:spacing w:after="0" w:line="240" w:lineRule="auto"/>
      </w:pPr>
      <w:r w:rsidRPr="009C2883">
        <w:t xml:space="preserve">Implement NRC’s financial systems, routines and procedures </w:t>
      </w:r>
    </w:p>
    <w:p w14:paraId="3AE63FFA" w14:textId="77777777" w:rsidR="009C2883" w:rsidRPr="009C2883" w:rsidRDefault="009C2883" w:rsidP="009C2883">
      <w:pPr>
        <w:numPr>
          <w:ilvl w:val="0"/>
          <w:numId w:val="6"/>
        </w:numPr>
        <w:spacing w:after="0" w:line="240" w:lineRule="auto"/>
      </w:pPr>
      <w:r w:rsidRPr="009C2883">
        <w:t>Maintain overall budget control and monitor cash flows</w:t>
      </w:r>
    </w:p>
    <w:p w14:paraId="2E313D1A" w14:textId="1FEDC5E5" w:rsidR="009C2883" w:rsidRPr="009C2883" w:rsidRDefault="009C2883" w:rsidP="009C2883">
      <w:pPr>
        <w:numPr>
          <w:ilvl w:val="0"/>
          <w:numId w:val="6"/>
        </w:numPr>
        <w:spacing w:after="0" w:line="240" w:lineRule="auto"/>
      </w:pPr>
      <w:r w:rsidRPr="009C2883">
        <w:t xml:space="preserve">Management of </w:t>
      </w:r>
      <w:r>
        <w:t xml:space="preserve">CO </w:t>
      </w:r>
      <w:r w:rsidRPr="009C2883">
        <w:t xml:space="preserve">financial team </w:t>
      </w:r>
    </w:p>
    <w:p w14:paraId="3201DBC6" w14:textId="77777777" w:rsidR="009C2883" w:rsidRPr="009C2883" w:rsidRDefault="009C2883" w:rsidP="009C288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9C2883">
        <w:rPr>
          <w:rFonts w:ascii="Calibri" w:hAnsi="Calibri"/>
        </w:rPr>
        <w:t xml:space="preserve">Training of line managers and staff with financial responsibilities </w:t>
      </w:r>
    </w:p>
    <w:p w14:paraId="0C58FFCB" w14:textId="77777777" w:rsidR="009C2883" w:rsidRPr="009C2883" w:rsidRDefault="009C2883" w:rsidP="009C288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9C2883">
        <w:rPr>
          <w:rFonts w:ascii="Calibri" w:hAnsi="Calibri"/>
        </w:rPr>
        <w:t xml:space="preserve">Provide regular analysis and reports </w:t>
      </w:r>
    </w:p>
    <w:p w14:paraId="4D59BF73" w14:textId="77777777" w:rsidR="009C2883" w:rsidRPr="009C2883" w:rsidRDefault="009C2883" w:rsidP="009C2883">
      <w:pPr>
        <w:numPr>
          <w:ilvl w:val="0"/>
          <w:numId w:val="6"/>
        </w:numPr>
        <w:spacing w:after="0" w:line="240" w:lineRule="auto"/>
      </w:pPr>
      <w:r w:rsidRPr="009C2883">
        <w:t>Implement anti-corruption policy</w:t>
      </w:r>
    </w:p>
    <w:p w14:paraId="07127B2B" w14:textId="49A1722F" w:rsidR="009C2883" w:rsidRDefault="009C2883" w:rsidP="009C288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9C2883">
        <w:rPr>
          <w:rFonts w:ascii="Calibri" w:hAnsi="Calibri"/>
        </w:rPr>
        <w:t>Promote the rights of IDPs/returnees in line with the advocacy strategy</w:t>
      </w:r>
    </w:p>
    <w:p w14:paraId="51A65F19" w14:textId="54AD9861" w:rsidR="009C2883" w:rsidRPr="009C2883" w:rsidRDefault="009C2883" w:rsidP="009C2883">
      <w:pPr>
        <w:pStyle w:val="ListParagraph"/>
        <w:numPr>
          <w:ilvl w:val="0"/>
          <w:numId w:val="6"/>
        </w:numPr>
        <w:rPr>
          <w:rFonts w:ascii="Calibri" w:hAnsi="Calibri"/>
          <w:lang w:val="en-GB"/>
        </w:rPr>
      </w:pPr>
      <w:r w:rsidRPr="009C2883">
        <w:rPr>
          <w:rFonts w:ascii="Calibri" w:hAnsi="Calibri"/>
          <w:lang w:val="en-GB"/>
        </w:rPr>
        <w:t>Actively promote PSEA (Protection from Sexual Exploitation and Abuse) standards &amp; principles within NRC and amongst beneficiaries served by NRC.</w:t>
      </w:r>
    </w:p>
    <w:p w14:paraId="3F9DF736" w14:textId="77777777" w:rsidR="009C2883" w:rsidRPr="009C2883" w:rsidRDefault="009C2883" w:rsidP="009C2883">
      <w:pPr>
        <w:spacing w:after="0" w:line="240" w:lineRule="auto"/>
        <w:rPr>
          <w:u w:val="single"/>
        </w:rPr>
      </w:pPr>
      <w:r w:rsidRPr="009C2883">
        <w:rPr>
          <w:u w:val="single"/>
        </w:rPr>
        <w:t xml:space="preserve">Specific responsibilities </w:t>
      </w:r>
    </w:p>
    <w:p w14:paraId="578D83F7" w14:textId="056E39F8" w:rsidR="0073313C" w:rsidRPr="0073313C" w:rsidRDefault="0073313C" w:rsidP="0073313C">
      <w:pPr>
        <w:spacing w:after="0"/>
        <w:contextualSpacing/>
      </w:pPr>
      <w:r>
        <w:rPr>
          <w:b/>
          <w:bCs/>
        </w:rPr>
        <w:br/>
      </w:r>
      <w:r w:rsidRPr="0073313C">
        <w:rPr>
          <w:b/>
          <w:bCs/>
        </w:rPr>
        <w:t>Accounting and Cashflow Management</w:t>
      </w:r>
    </w:p>
    <w:p w14:paraId="6B0C77CA" w14:textId="77777777" w:rsidR="0073313C" w:rsidRPr="0073313C" w:rsidRDefault="0073313C" w:rsidP="0073313C">
      <w:pPr>
        <w:numPr>
          <w:ilvl w:val="0"/>
          <w:numId w:val="8"/>
        </w:numPr>
        <w:spacing w:after="0"/>
        <w:contextualSpacing/>
      </w:pPr>
      <w:r w:rsidRPr="0073313C">
        <w:t>Ensure monthly accounting closing is done on time and following NRC financial procedures.</w:t>
      </w:r>
    </w:p>
    <w:p w14:paraId="585C7126" w14:textId="445652D0" w:rsidR="0073313C" w:rsidRPr="0073313C" w:rsidRDefault="0073313C" w:rsidP="0073313C">
      <w:pPr>
        <w:numPr>
          <w:ilvl w:val="0"/>
          <w:numId w:val="8"/>
        </w:numPr>
        <w:spacing w:after="0"/>
        <w:contextualSpacing/>
      </w:pPr>
      <w:r w:rsidRPr="0073313C">
        <w:t xml:space="preserve">Monitor Cash flows for all Area Offices where funds are </w:t>
      </w:r>
      <w:r w:rsidR="00BE0B27" w:rsidRPr="0073313C">
        <w:t>channelled</w:t>
      </w:r>
      <w:r w:rsidRPr="0073313C">
        <w:t xml:space="preserve"> from the Country Office (</w:t>
      </w:r>
      <w:r>
        <w:t>Tunis</w:t>
      </w:r>
      <w:r w:rsidRPr="0073313C">
        <w:t>)</w:t>
      </w:r>
      <w:r>
        <w:t xml:space="preserve"> </w:t>
      </w:r>
      <w:r w:rsidR="001156FD">
        <w:t xml:space="preserve">or HQ (Oslo) </w:t>
      </w:r>
      <w:r>
        <w:t>and ensure regular follow up</w:t>
      </w:r>
      <w:r w:rsidRPr="0073313C">
        <w:t>.</w:t>
      </w:r>
    </w:p>
    <w:p w14:paraId="6D6DA6E1" w14:textId="1BD7DD8E" w:rsidR="0073313C" w:rsidRDefault="0073313C" w:rsidP="0073313C">
      <w:pPr>
        <w:numPr>
          <w:ilvl w:val="0"/>
          <w:numId w:val="8"/>
        </w:numPr>
        <w:spacing w:after="0"/>
        <w:contextualSpacing/>
      </w:pPr>
      <w:r w:rsidRPr="0073313C">
        <w:t>Follow up on Income received from donors which payment is done locally.</w:t>
      </w:r>
    </w:p>
    <w:p w14:paraId="435B584B" w14:textId="77777777" w:rsidR="0073313C" w:rsidRPr="0073313C" w:rsidRDefault="0073313C" w:rsidP="0073313C">
      <w:pPr>
        <w:spacing w:after="0"/>
        <w:ind w:left="720"/>
        <w:contextualSpacing/>
      </w:pPr>
    </w:p>
    <w:p w14:paraId="22A7EB0B" w14:textId="77777777" w:rsidR="0073313C" w:rsidRPr="0073313C" w:rsidRDefault="0073313C" w:rsidP="0073313C">
      <w:pPr>
        <w:spacing w:after="0"/>
        <w:contextualSpacing/>
      </w:pPr>
      <w:r w:rsidRPr="0073313C">
        <w:rPr>
          <w:b/>
          <w:bCs/>
        </w:rPr>
        <w:t>Budgeting and Reporting</w:t>
      </w:r>
    </w:p>
    <w:p w14:paraId="1EF0CEA7" w14:textId="36F4E1AD" w:rsidR="0073313C" w:rsidRPr="0073313C" w:rsidRDefault="0073313C" w:rsidP="0073313C">
      <w:pPr>
        <w:numPr>
          <w:ilvl w:val="0"/>
          <w:numId w:val="9"/>
        </w:numPr>
        <w:spacing w:after="0"/>
        <w:contextualSpacing/>
      </w:pPr>
      <w:r w:rsidRPr="0073313C">
        <w:t>Update Master Budget on regular bases to ensure funding needs are up-to-date as well as ensure coverage with the donor funding.</w:t>
      </w:r>
      <w:r w:rsidR="00702453">
        <w:t xml:space="preserve"> Ensure MB is accurate. </w:t>
      </w:r>
    </w:p>
    <w:p w14:paraId="1734A55A" w14:textId="77777777" w:rsidR="0073313C" w:rsidRPr="0073313C" w:rsidRDefault="0073313C" w:rsidP="0073313C">
      <w:pPr>
        <w:numPr>
          <w:ilvl w:val="0"/>
          <w:numId w:val="9"/>
        </w:numPr>
        <w:spacing w:after="0"/>
        <w:contextualSpacing/>
      </w:pPr>
      <w:r w:rsidRPr="0073313C">
        <w:lastRenderedPageBreak/>
        <w:t>Elaborate budget for new proposals, ensuring donor regulations have been taken into consideration.</w:t>
      </w:r>
    </w:p>
    <w:p w14:paraId="59B82883" w14:textId="77777777" w:rsidR="0073313C" w:rsidRPr="0073313C" w:rsidRDefault="0073313C" w:rsidP="0073313C">
      <w:pPr>
        <w:numPr>
          <w:ilvl w:val="0"/>
          <w:numId w:val="9"/>
        </w:numPr>
        <w:spacing w:after="0"/>
        <w:contextualSpacing/>
      </w:pPr>
      <w:r w:rsidRPr="0073313C">
        <w:t>Elaborate finance reports to submit to donors, or do quality control and compilation if elaborated at Area Office level.</w:t>
      </w:r>
    </w:p>
    <w:p w14:paraId="08F719FC" w14:textId="77777777" w:rsidR="0073313C" w:rsidRPr="0073313C" w:rsidRDefault="0073313C" w:rsidP="0073313C">
      <w:pPr>
        <w:numPr>
          <w:ilvl w:val="0"/>
          <w:numId w:val="9"/>
        </w:numPr>
        <w:spacing w:after="0"/>
        <w:contextualSpacing/>
      </w:pPr>
      <w:r w:rsidRPr="0073313C">
        <w:t>Consolidate Financial proposals and final reports for those projects covering multiple Area Offices.</w:t>
      </w:r>
    </w:p>
    <w:p w14:paraId="0AAC9DB6" w14:textId="709C1B95" w:rsidR="0073313C" w:rsidRPr="0073313C" w:rsidRDefault="0073313C" w:rsidP="0073313C">
      <w:pPr>
        <w:numPr>
          <w:ilvl w:val="0"/>
          <w:numId w:val="9"/>
        </w:numPr>
        <w:spacing w:after="0"/>
        <w:contextualSpacing/>
      </w:pPr>
      <w:r w:rsidRPr="0073313C">
        <w:t>Support on the Annual Funding Allocation planning process and further annual revision.</w:t>
      </w:r>
      <w:r>
        <w:br/>
      </w:r>
    </w:p>
    <w:p w14:paraId="1B2AF555" w14:textId="77777777" w:rsidR="0073313C" w:rsidRPr="0073313C" w:rsidRDefault="0073313C" w:rsidP="0073313C">
      <w:pPr>
        <w:spacing w:after="0"/>
        <w:contextualSpacing/>
      </w:pPr>
      <w:r w:rsidRPr="0073313C">
        <w:rPr>
          <w:b/>
          <w:bCs/>
        </w:rPr>
        <w:t>Financial Analysis</w:t>
      </w:r>
    </w:p>
    <w:p w14:paraId="5A1289C8" w14:textId="656924F2" w:rsidR="0073313C" w:rsidRPr="0073313C" w:rsidRDefault="0073313C" w:rsidP="0073313C">
      <w:pPr>
        <w:numPr>
          <w:ilvl w:val="0"/>
          <w:numId w:val="10"/>
        </w:numPr>
        <w:spacing w:after="0"/>
        <w:contextualSpacing/>
      </w:pPr>
      <w:r>
        <w:t>Responsibl</w:t>
      </w:r>
      <w:r w:rsidRPr="0073313C">
        <w:t>e monthly Budget versus Actual for all projects and prepare forecast of expenditures in coordination with Programme Staff.</w:t>
      </w:r>
    </w:p>
    <w:p w14:paraId="143C9793" w14:textId="0F1D4671" w:rsidR="0073313C" w:rsidRPr="0073313C" w:rsidRDefault="0073313C" w:rsidP="0073313C">
      <w:pPr>
        <w:numPr>
          <w:ilvl w:val="0"/>
          <w:numId w:val="10"/>
        </w:numPr>
        <w:spacing w:after="0"/>
        <w:contextualSpacing/>
      </w:pPr>
      <w:r>
        <w:t>Responsible for</w:t>
      </w:r>
      <w:r w:rsidRPr="0073313C">
        <w:t xml:space="preserve"> Finance Reports to be presented to CMG upon request.</w:t>
      </w:r>
    </w:p>
    <w:p w14:paraId="738F94AD" w14:textId="10E1F7D9" w:rsidR="0073313C" w:rsidRPr="0073313C" w:rsidRDefault="0073313C" w:rsidP="0073313C">
      <w:pPr>
        <w:numPr>
          <w:ilvl w:val="0"/>
          <w:numId w:val="10"/>
        </w:numPr>
        <w:spacing w:after="0"/>
        <w:contextualSpacing/>
      </w:pPr>
      <w:r w:rsidRPr="0073313C">
        <w:t>Ensure costs are allocated according to Fair Share principles and contribute to adapt the Head Office requirements to Country office finances.</w:t>
      </w:r>
      <w:r>
        <w:br/>
      </w:r>
    </w:p>
    <w:p w14:paraId="6647AC7A" w14:textId="77777777" w:rsidR="0073313C" w:rsidRPr="0073313C" w:rsidRDefault="0073313C" w:rsidP="0073313C">
      <w:pPr>
        <w:spacing w:after="0"/>
        <w:contextualSpacing/>
      </w:pPr>
      <w:r w:rsidRPr="0073313C">
        <w:rPr>
          <w:b/>
          <w:bCs/>
        </w:rPr>
        <w:t>Supporting Documentation, Financial Systems and Auditing</w:t>
      </w:r>
    </w:p>
    <w:p w14:paraId="66B0B96E" w14:textId="6D007499" w:rsidR="0073313C" w:rsidRPr="0073313C" w:rsidRDefault="0073313C" w:rsidP="0073313C">
      <w:pPr>
        <w:numPr>
          <w:ilvl w:val="0"/>
          <w:numId w:val="11"/>
        </w:numPr>
        <w:spacing w:after="0"/>
        <w:contextualSpacing/>
      </w:pPr>
      <w:r w:rsidRPr="0073313C">
        <w:t xml:space="preserve">Elaborate, review and update Finance Standard Operating Procedures for </w:t>
      </w:r>
      <w:r>
        <w:t>NRC Libya</w:t>
      </w:r>
      <w:r w:rsidRPr="0073313C">
        <w:t xml:space="preserve"> anytime there are significant changes.</w:t>
      </w:r>
    </w:p>
    <w:p w14:paraId="24C6AD7E" w14:textId="6D90077B" w:rsidR="0073313C" w:rsidRPr="0073313C" w:rsidRDefault="0073313C" w:rsidP="0073313C">
      <w:pPr>
        <w:numPr>
          <w:ilvl w:val="0"/>
          <w:numId w:val="11"/>
        </w:numPr>
        <w:spacing w:after="0"/>
        <w:contextualSpacing/>
      </w:pPr>
      <w:r w:rsidRPr="0073313C">
        <w:t xml:space="preserve">Ensure </w:t>
      </w:r>
      <w:r>
        <w:t>Compliance</w:t>
      </w:r>
      <w:r w:rsidRPr="0073313C">
        <w:t xml:space="preserve"> procedures are being followed by the Finance Staff across all Area Offices.</w:t>
      </w:r>
    </w:p>
    <w:p w14:paraId="74FA9044" w14:textId="77777777" w:rsidR="0073313C" w:rsidRPr="0073313C" w:rsidRDefault="0073313C" w:rsidP="0073313C">
      <w:pPr>
        <w:numPr>
          <w:ilvl w:val="0"/>
          <w:numId w:val="11"/>
        </w:numPr>
        <w:spacing w:after="0"/>
        <w:contextualSpacing/>
      </w:pPr>
      <w:r w:rsidRPr="0073313C">
        <w:t>Update and follow up on financial standard requirements for Local Partners (develop checklists for control visits, standardized budget template, budget monitoring template, etc.)</w:t>
      </w:r>
    </w:p>
    <w:p w14:paraId="4B7D6435" w14:textId="77777777" w:rsidR="0073313C" w:rsidRPr="0073313C" w:rsidRDefault="0073313C" w:rsidP="0073313C">
      <w:pPr>
        <w:numPr>
          <w:ilvl w:val="0"/>
          <w:numId w:val="11"/>
        </w:numPr>
        <w:spacing w:after="0"/>
        <w:contextualSpacing/>
      </w:pPr>
      <w:r w:rsidRPr="0073313C">
        <w:t>Do finance checks and validation of expenditures as per delegation of authority.</w:t>
      </w:r>
    </w:p>
    <w:p w14:paraId="6A01CA5B" w14:textId="77777777" w:rsidR="00BE0B27" w:rsidRDefault="0073313C" w:rsidP="0073313C">
      <w:pPr>
        <w:numPr>
          <w:ilvl w:val="0"/>
          <w:numId w:val="11"/>
        </w:numPr>
        <w:spacing w:after="0"/>
        <w:contextualSpacing/>
      </w:pPr>
      <w:r w:rsidRPr="0073313C">
        <w:t>Lead on engagement of Auditors and Area Offices.</w:t>
      </w:r>
    </w:p>
    <w:p w14:paraId="247A277D" w14:textId="1E3D215A" w:rsidR="0073313C" w:rsidRPr="0073313C" w:rsidRDefault="00BE0B27" w:rsidP="0073313C">
      <w:pPr>
        <w:numPr>
          <w:ilvl w:val="0"/>
          <w:numId w:val="11"/>
        </w:numPr>
        <w:spacing w:after="0"/>
        <w:contextualSpacing/>
      </w:pPr>
      <w:r>
        <w:t xml:space="preserve">Ensure risk and compliance standards are implemented in all areas </w:t>
      </w:r>
      <w:r w:rsidR="0073313C">
        <w:br/>
      </w:r>
    </w:p>
    <w:p w14:paraId="7D499EE7" w14:textId="3BFAD971" w:rsidR="0073313C" w:rsidRPr="0073313C" w:rsidRDefault="0073313C" w:rsidP="0073313C">
      <w:pPr>
        <w:spacing w:after="0"/>
        <w:contextualSpacing/>
      </w:pPr>
      <w:r>
        <w:rPr>
          <w:b/>
          <w:bCs/>
        </w:rPr>
        <w:t xml:space="preserve">Programme Support and </w:t>
      </w:r>
      <w:r w:rsidRPr="0073313C">
        <w:rPr>
          <w:b/>
          <w:bCs/>
        </w:rPr>
        <w:t>Capacity Building</w:t>
      </w:r>
    </w:p>
    <w:p w14:paraId="076C4A95" w14:textId="77777777" w:rsidR="0073313C" w:rsidRPr="009C2883" w:rsidRDefault="0073313C" w:rsidP="0073313C">
      <w:pPr>
        <w:numPr>
          <w:ilvl w:val="0"/>
          <w:numId w:val="12"/>
        </w:numPr>
        <w:spacing w:after="0"/>
        <w:contextualSpacing/>
        <w:rPr>
          <w:lang w:val="en-US"/>
        </w:rPr>
      </w:pPr>
      <w:r w:rsidRPr="009C2883">
        <w:rPr>
          <w:lang w:val="en-US"/>
        </w:rPr>
        <w:t>Provide an enabling environment for the implementation of cash-based interventions, through working across programme and support teams and the development of relevant guidance and Standard Operation Procedures</w:t>
      </w:r>
    </w:p>
    <w:p w14:paraId="0C62027A" w14:textId="12FA451E" w:rsidR="0073313C" w:rsidRPr="0073313C" w:rsidRDefault="0073313C" w:rsidP="0073313C">
      <w:pPr>
        <w:numPr>
          <w:ilvl w:val="0"/>
          <w:numId w:val="12"/>
        </w:numPr>
        <w:spacing w:after="0"/>
        <w:contextualSpacing/>
      </w:pPr>
      <w:r w:rsidRPr="0073313C">
        <w:t>To support Finance Department in Area Offices if significant workload is expected (Finance reports, proposals, audits, etc.)</w:t>
      </w:r>
    </w:p>
    <w:p w14:paraId="2705ADDB" w14:textId="77777777" w:rsidR="0073313C" w:rsidRPr="0073313C" w:rsidRDefault="0073313C" w:rsidP="0073313C">
      <w:pPr>
        <w:numPr>
          <w:ilvl w:val="0"/>
          <w:numId w:val="12"/>
        </w:numPr>
        <w:spacing w:after="0"/>
        <w:contextualSpacing/>
      </w:pPr>
      <w:r w:rsidRPr="0073313C">
        <w:t>Ensure Finance capacity in all Area Offices conducting capacity building and on-the-job training.</w:t>
      </w:r>
    </w:p>
    <w:p w14:paraId="1FEB727E" w14:textId="77777777" w:rsidR="0073313C" w:rsidRPr="0073313C" w:rsidRDefault="0073313C" w:rsidP="0073313C">
      <w:pPr>
        <w:numPr>
          <w:ilvl w:val="0"/>
          <w:numId w:val="12"/>
        </w:numPr>
        <w:spacing w:after="0"/>
        <w:contextualSpacing/>
      </w:pPr>
      <w:r w:rsidRPr="0073313C">
        <w:t>Conduct training on Finance Procedures and Donor regulations to Finance, Programme and Support staff at Country offices and Area Offices.</w:t>
      </w:r>
    </w:p>
    <w:p w14:paraId="22F1AD0D" w14:textId="77777777" w:rsidR="000772F8" w:rsidRPr="00D021A3" w:rsidRDefault="000772F8" w:rsidP="000772F8">
      <w:pPr>
        <w:spacing w:after="0" w:line="240" w:lineRule="auto"/>
      </w:pPr>
    </w:p>
    <w:p w14:paraId="22F1AD0E" w14:textId="77777777" w:rsidR="000772F8" w:rsidRPr="00D021A3" w:rsidRDefault="000772F8" w:rsidP="000772F8">
      <w:pPr>
        <w:spacing w:after="0" w:line="240" w:lineRule="auto"/>
        <w:rPr>
          <w:u w:val="single"/>
        </w:rPr>
      </w:pPr>
      <w:r w:rsidRPr="00D021A3">
        <w:rPr>
          <w:u w:val="single"/>
        </w:rPr>
        <w:t>Critical interfaces</w:t>
      </w:r>
    </w:p>
    <w:p w14:paraId="22F1AD0F" w14:textId="22E9435A" w:rsidR="000772F8" w:rsidRPr="00D021A3" w:rsidRDefault="000772F8" w:rsidP="000772F8">
      <w:pPr>
        <w:spacing w:after="0" w:line="240" w:lineRule="auto"/>
      </w:pPr>
      <w:r w:rsidRPr="00D021A3">
        <w:t xml:space="preserve">By interfaces, NRC means processes and projects that are interlinked with other departments/units or persons. Relevant interfaces for this position are: </w:t>
      </w:r>
      <w:r w:rsidR="0073313C">
        <w:br/>
      </w:r>
    </w:p>
    <w:p w14:paraId="22F1AD10" w14:textId="4D867EE0" w:rsidR="000772F8" w:rsidRDefault="00BA2FBB" w:rsidP="000772F8">
      <w:pPr>
        <w:spacing w:after="0" w:line="240" w:lineRule="auto"/>
      </w:pPr>
      <w:r>
        <w:t>•</w:t>
      </w:r>
      <w:r>
        <w:tab/>
        <w:t>Area Managers</w:t>
      </w:r>
      <w:r w:rsidR="00A40409">
        <w:t>, Area Support Coordinators</w:t>
      </w:r>
      <w:r>
        <w:t xml:space="preserve"> and Finance Staff in Area Offices</w:t>
      </w:r>
    </w:p>
    <w:p w14:paraId="22F1AD11" w14:textId="77777777" w:rsidR="00BA2FBB" w:rsidRPr="00D021A3" w:rsidRDefault="00BA2FBB" w:rsidP="005E3EB9">
      <w:pPr>
        <w:pStyle w:val="ListParagraph"/>
        <w:numPr>
          <w:ilvl w:val="0"/>
          <w:numId w:val="2"/>
        </w:numPr>
        <w:spacing w:after="0" w:line="240" w:lineRule="auto"/>
        <w:ind w:hanging="720"/>
      </w:pPr>
      <w:r>
        <w:t>Programme Unit and CC Specialists</w:t>
      </w:r>
    </w:p>
    <w:p w14:paraId="22F1AD12" w14:textId="77777777" w:rsidR="00BA2FBB" w:rsidRDefault="00BA2FBB" w:rsidP="00BA2FBB">
      <w:pPr>
        <w:spacing w:after="0" w:line="240" w:lineRule="auto"/>
      </w:pPr>
      <w:r>
        <w:t>•</w:t>
      </w:r>
      <w:r>
        <w:tab/>
        <w:t>Regional Office Finance and ICT related to Agresso</w:t>
      </w:r>
    </w:p>
    <w:p w14:paraId="22F1AD13" w14:textId="77777777" w:rsidR="000772F8" w:rsidRDefault="000772F8" w:rsidP="000772F8">
      <w:pPr>
        <w:spacing w:after="0" w:line="240" w:lineRule="auto"/>
      </w:pPr>
    </w:p>
    <w:p w14:paraId="61FEC626" w14:textId="77777777" w:rsidR="00A40409" w:rsidRDefault="00A40409" w:rsidP="000772F8">
      <w:pPr>
        <w:rPr>
          <w:u w:val="single"/>
        </w:rPr>
      </w:pPr>
    </w:p>
    <w:p w14:paraId="22F1AD14" w14:textId="179FA161" w:rsidR="000772F8" w:rsidRPr="00E5079C" w:rsidRDefault="000772F8" w:rsidP="000772F8">
      <w:r w:rsidRPr="00E5079C">
        <w:rPr>
          <w:u w:val="single"/>
        </w:rPr>
        <w:t>Scale and scope of position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772F8" w14:paraId="22F1AD17" w14:textId="77777777" w:rsidTr="00F03B61">
        <w:tc>
          <w:tcPr>
            <w:tcW w:w="1953" w:type="dxa"/>
            <w:shd w:val="clear" w:color="auto" w:fill="auto"/>
          </w:tcPr>
          <w:p w14:paraId="22F1AD15" w14:textId="77777777" w:rsidR="000772F8" w:rsidRPr="00242643" w:rsidRDefault="000772F8" w:rsidP="00F03B61">
            <w:pPr>
              <w:jc w:val="both"/>
            </w:pPr>
            <w:r w:rsidRPr="00242643">
              <w:t>Staff:</w:t>
            </w:r>
          </w:p>
        </w:tc>
        <w:tc>
          <w:tcPr>
            <w:tcW w:w="7289" w:type="dxa"/>
          </w:tcPr>
          <w:p w14:paraId="22F1AD16" w14:textId="46B4C2B9" w:rsidR="000772F8" w:rsidRPr="000772F8" w:rsidRDefault="0073313C" w:rsidP="0070245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 x Finance Technical Officer</w:t>
            </w:r>
            <w:r w:rsidR="00702453">
              <w:rPr>
                <w:lang w:val="en-GB"/>
              </w:rPr>
              <w:t xml:space="preserve"> (Technical line to Area Finance team)</w:t>
            </w:r>
          </w:p>
        </w:tc>
      </w:tr>
      <w:tr w:rsidR="000772F8" w14:paraId="22F1AD1A" w14:textId="77777777" w:rsidTr="00F03B61">
        <w:tc>
          <w:tcPr>
            <w:tcW w:w="1953" w:type="dxa"/>
            <w:shd w:val="clear" w:color="auto" w:fill="auto"/>
          </w:tcPr>
          <w:p w14:paraId="22F1AD18" w14:textId="77777777" w:rsidR="000772F8" w:rsidRPr="00242643" w:rsidRDefault="000772F8" w:rsidP="00F03B61">
            <w:pPr>
              <w:jc w:val="both"/>
            </w:pPr>
            <w:r w:rsidRPr="00242643">
              <w:t>Stakeholders:</w:t>
            </w:r>
          </w:p>
        </w:tc>
        <w:tc>
          <w:tcPr>
            <w:tcW w:w="7289" w:type="dxa"/>
          </w:tcPr>
          <w:p w14:paraId="22F1AD19" w14:textId="77777777" w:rsidR="000772F8" w:rsidRPr="000772F8" w:rsidRDefault="00B934E5" w:rsidP="00F03B6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UN and other donors Finance focal point, local partners finance focal point, Banks, Auditors.</w:t>
            </w:r>
          </w:p>
        </w:tc>
      </w:tr>
      <w:tr w:rsidR="000772F8" w14:paraId="22F1AD1D" w14:textId="77777777" w:rsidTr="00F03B61">
        <w:tc>
          <w:tcPr>
            <w:tcW w:w="1953" w:type="dxa"/>
            <w:shd w:val="clear" w:color="auto" w:fill="auto"/>
          </w:tcPr>
          <w:p w14:paraId="22F1AD1B" w14:textId="77777777" w:rsidR="000772F8" w:rsidRPr="00242643" w:rsidRDefault="000772F8" w:rsidP="00F03B61">
            <w:pPr>
              <w:jc w:val="both"/>
            </w:pPr>
            <w:r w:rsidRPr="00242643">
              <w:t>Budgets:</w:t>
            </w:r>
          </w:p>
        </w:tc>
        <w:tc>
          <w:tcPr>
            <w:tcW w:w="7289" w:type="dxa"/>
          </w:tcPr>
          <w:p w14:paraId="22F1AD1C" w14:textId="5E25AA7D" w:rsidR="000772F8" w:rsidRPr="000772F8" w:rsidRDefault="00804F56" w:rsidP="00F03B61">
            <w:pPr>
              <w:jc w:val="both"/>
              <w:rPr>
                <w:lang w:val="en-GB"/>
              </w:rPr>
            </w:pPr>
            <w:r w:rsidRPr="00804F56">
              <w:rPr>
                <w:lang w:val="en-GB"/>
              </w:rPr>
              <w:t>N/A</w:t>
            </w:r>
          </w:p>
        </w:tc>
      </w:tr>
      <w:tr w:rsidR="000772F8" w14:paraId="22F1AD20" w14:textId="77777777" w:rsidTr="00F03B61">
        <w:tc>
          <w:tcPr>
            <w:tcW w:w="1953" w:type="dxa"/>
            <w:shd w:val="clear" w:color="auto" w:fill="auto"/>
          </w:tcPr>
          <w:p w14:paraId="22F1AD1E" w14:textId="77777777" w:rsidR="000772F8" w:rsidRPr="00242643" w:rsidRDefault="000772F8" w:rsidP="00F03B61">
            <w:pPr>
              <w:jc w:val="both"/>
            </w:pPr>
            <w:r w:rsidRPr="00242643">
              <w:t>Information:</w:t>
            </w:r>
          </w:p>
        </w:tc>
        <w:tc>
          <w:tcPr>
            <w:tcW w:w="7289" w:type="dxa"/>
          </w:tcPr>
          <w:p w14:paraId="22F1AD1F" w14:textId="59AAF695" w:rsidR="000772F8" w:rsidRPr="000772F8" w:rsidRDefault="000772F8" w:rsidP="00A40409">
            <w:pPr>
              <w:jc w:val="both"/>
              <w:rPr>
                <w:lang w:val="en-GB"/>
              </w:rPr>
            </w:pPr>
            <w:r w:rsidRPr="000772F8">
              <w:rPr>
                <w:lang w:val="en-GB"/>
              </w:rPr>
              <w:t xml:space="preserve">Agresso, </w:t>
            </w:r>
            <w:r w:rsidR="00B934E5">
              <w:rPr>
                <w:lang w:val="en-GB"/>
              </w:rPr>
              <w:t>Intranet</w:t>
            </w:r>
          </w:p>
        </w:tc>
      </w:tr>
      <w:tr w:rsidR="000772F8" w14:paraId="22F1AD23" w14:textId="77777777" w:rsidTr="00F03B61">
        <w:tc>
          <w:tcPr>
            <w:tcW w:w="1953" w:type="dxa"/>
            <w:shd w:val="clear" w:color="auto" w:fill="auto"/>
          </w:tcPr>
          <w:p w14:paraId="22F1AD21" w14:textId="77777777" w:rsidR="000772F8" w:rsidRPr="00242643" w:rsidRDefault="000772F8" w:rsidP="00F03B61">
            <w:r w:rsidRPr="00242643">
              <w:t>Legal or compliance:</w:t>
            </w:r>
          </w:p>
        </w:tc>
        <w:tc>
          <w:tcPr>
            <w:tcW w:w="7289" w:type="dxa"/>
          </w:tcPr>
          <w:p w14:paraId="22F1AD22" w14:textId="2E6D621A" w:rsidR="000772F8" w:rsidRPr="000772F8" w:rsidRDefault="0073313C" w:rsidP="00F03B6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Complianc</w:t>
            </w:r>
            <w:r w:rsidR="00702453">
              <w:rPr>
                <w:lang w:val="en-GB"/>
              </w:rPr>
              <w:t xml:space="preserve">e and adherence to NRC SOPs, </w:t>
            </w:r>
            <w:r>
              <w:rPr>
                <w:lang w:val="en-GB"/>
              </w:rPr>
              <w:t>Donor regulations</w:t>
            </w:r>
            <w:r w:rsidR="00702453">
              <w:rPr>
                <w:lang w:val="en-GB"/>
              </w:rPr>
              <w:t xml:space="preserve">, Laws of country of operation </w:t>
            </w:r>
          </w:p>
        </w:tc>
      </w:tr>
    </w:tbl>
    <w:p w14:paraId="22F1AD24" w14:textId="77777777" w:rsidR="000772F8" w:rsidRPr="000830FD" w:rsidRDefault="000772F8" w:rsidP="000772F8">
      <w:pPr>
        <w:spacing w:after="0" w:line="240" w:lineRule="auto"/>
      </w:pPr>
    </w:p>
    <w:p w14:paraId="22F1AD25" w14:textId="77777777" w:rsidR="000772F8" w:rsidRPr="000830FD" w:rsidRDefault="000772F8" w:rsidP="000772F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en-GB"/>
        </w:rPr>
      </w:pPr>
      <w:r w:rsidRPr="000830FD">
        <w:rPr>
          <w:b/>
          <w:sz w:val="24"/>
          <w:szCs w:val="24"/>
          <w:lang w:val="en-GB"/>
        </w:rPr>
        <w:t xml:space="preserve">Competencies </w:t>
      </w:r>
    </w:p>
    <w:p w14:paraId="22F1AD26" w14:textId="77777777" w:rsidR="000772F8" w:rsidRPr="00D021A3" w:rsidRDefault="000772F8" w:rsidP="000772F8">
      <w:r w:rsidRPr="00D021A3">
        <w:t>Competencies are important in order for the employee and the organisation to deliver desired results. They are relevant for all staff and are divided into the following two categories:</w:t>
      </w:r>
    </w:p>
    <w:p w14:paraId="22F1AD27" w14:textId="77777777" w:rsidR="000772F8" w:rsidRPr="00D021A3" w:rsidRDefault="000772F8" w:rsidP="000772F8">
      <w:pPr>
        <w:spacing w:after="0" w:line="240" w:lineRule="auto"/>
        <w:jc w:val="both"/>
        <w:rPr>
          <w:u w:val="single"/>
        </w:rPr>
      </w:pPr>
      <w:r w:rsidRPr="00D021A3">
        <w:rPr>
          <w:u w:val="single"/>
        </w:rPr>
        <w:t xml:space="preserve">1. Professional competencies </w:t>
      </w:r>
    </w:p>
    <w:p w14:paraId="22F1AD28" w14:textId="77777777" w:rsidR="000D364E" w:rsidRDefault="000D364E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These are skills, knowledge and experience that are important for effective performance. </w:t>
      </w:r>
    </w:p>
    <w:p w14:paraId="22F1AD29" w14:textId="77777777" w:rsidR="000D364E" w:rsidRDefault="000D364E" w:rsidP="000D364E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2F1AD2A" w14:textId="77777777" w:rsidR="000D364E" w:rsidRDefault="000D364E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Generic professional competencies: </w:t>
      </w:r>
    </w:p>
    <w:p w14:paraId="22F1AD2B" w14:textId="1A049D5A" w:rsidR="000D364E" w:rsidRDefault="00D27216" w:rsidP="005E3EB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Minimum 3</w:t>
      </w:r>
      <w:r w:rsidR="000D364E">
        <w:rPr>
          <w:rFonts w:ascii="Calibri" w:hAnsi="Calibri" w:cs="Calibri"/>
          <w:color w:val="auto"/>
          <w:sz w:val="22"/>
          <w:szCs w:val="22"/>
        </w:rPr>
        <w:t xml:space="preserve"> years of exp</w:t>
      </w:r>
      <w:r w:rsidR="0015165B">
        <w:rPr>
          <w:rFonts w:ascii="Calibri" w:hAnsi="Calibri" w:cs="Calibri"/>
          <w:color w:val="auto"/>
          <w:sz w:val="22"/>
          <w:szCs w:val="22"/>
        </w:rPr>
        <w:t>erience from working as a</w:t>
      </w:r>
      <w:r w:rsidR="000D364E">
        <w:rPr>
          <w:rFonts w:ascii="Calibri" w:hAnsi="Calibri" w:cs="Calibri"/>
          <w:color w:val="auto"/>
          <w:sz w:val="22"/>
          <w:szCs w:val="22"/>
        </w:rPr>
        <w:t xml:space="preserve"> Financial Manager in a humanitarian/recovery context </w:t>
      </w:r>
    </w:p>
    <w:p w14:paraId="3E1540D0" w14:textId="67A50096" w:rsidR="00A40409" w:rsidRDefault="00A40409" w:rsidP="005E3EB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Significant experience in budgeting and forecasting</w:t>
      </w:r>
    </w:p>
    <w:p w14:paraId="22F1AD2C" w14:textId="55CEF319" w:rsidR="000D364E" w:rsidRDefault="000D364E" w:rsidP="005E3EB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Experience from working in complex and volatile contexts </w:t>
      </w:r>
    </w:p>
    <w:p w14:paraId="22F1AD2D" w14:textId="7F50F400" w:rsidR="000D364E" w:rsidRDefault="000D364E" w:rsidP="005E3EB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Documented results related to the position’s responsibilities </w:t>
      </w:r>
    </w:p>
    <w:p w14:paraId="22F1AD2E" w14:textId="5FAD8FBF" w:rsidR="000D364E" w:rsidRDefault="000D364E" w:rsidP="005E3EB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Knowledge about own leadership skills/profile </w:t>
      </w:r>
    </w:p>
    <w:p w14:paraId="22F1AD2F" w14:textId="20707405" w:rsidR="000D364E" w:rsidRDefault="000D364E" w:rsidP="005E3EB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Solid knowledge of computer software and modern accounting systems </w:t>
      </w:r>
    </w:p>
    <w:p w14:paraId="6E8C42B1" w14:textId="151FB14C" w:rsidR="001A66D8" w:rsidRDefault="000D364E" w:rsidP="005E3EB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Fluency in English, both written and verbal </w:t>
      </w:r>
    </w:p>
    <w:p w14:paraId="22F1AD31" w14:textId="7BE15D0A" w:rsidR="000D364E" w:rsidRDefault="000D364E" w:rsidP="005E3EB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Valid driver’s license </w:t>
      </w:r>
    </w:p>
    <w:p w14:paraId="22F1AD32" w14:textId="77777777" w:rsidR="000D364E" w:rsidRDefault="000D364E" w:rsidP="000D364E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2F1AD33" w14:textId="77777777" w:rsidR="000D364E" w:rsidRDefault="000D364E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Context/ Specific skills, knowledge and experience: </w:t>
      </w:r>
    </w:p>
    <w:p w14:paraId="22F1AD34" w14:textId="2607B1C5" w:rsidR="000D364E" w:rsidRDefault="000D364E" w:rsidP="00A4040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Knowledge of the context in the Middle East </w:t>
      </w:r>
    </w:p>
    <w:p w14:paraId="22F1AD35" w14:textId="103BAB23" w:rsidR="000D364E" w:rsidRDefault="000D364E" w:rsidP="00A4040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Knowledge of the Arabic</w:t>
      </w:r>
      <w:r w:rsidR="0015165B">
        <w:rPr>
          <w:rFonts w:ascii="Calibri" w:hAnsi="Calibri" w:cs="Calibri"/>
          <w:color w:val="auto"/>
          <w:sz w:val="22"/>
          <w:szCs w:val="22"/>
        </w:rPr>
        <w:t xml:space="preserve"> and French is</w:t>
      </w:r>
      <w:r>
        <w:rPr>
          <w:rFonts w:ascii="Calibri" w:hAnsi="Calibri" w:cs="Calibri"/>
          <w:color w:val="auto"/>
          <w:sz w:val="22"/>
          <w:szCs w:val="22"/>
        </w:rPr>
        <w:t xml:space="preserve"> advantageous </w:t>
      </w:r>
    </w:p>
    <w:p w14:paraId="22F1AD36" w14:textId="5C2105A6" w:rsidR="000D364E" w:rsidRDefault="000D364E" w:rsidP="00A4040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Experience of financial systems and structures development </w:t>
      </w:r>
    </w:p>
    <w:p w14:paraId="22F1AD37" w14:textId="79E2AA63" w:rsidR="000D364E" w:rsidRDefault="000D364E" w:rsidP="00A40409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Experience of leading Finance units </w:t>
      </w:r>
      <w:r w:rsidR="0015165B">
        <w:rPr>
          <w:rFonts w:ascii="Calibri" w:hAnsi="Calibri" w:cs="Calibri"/>
          <w:color w:val="auto"/>
          <w:sz w:val="22"/>
          <w:szCs w:val="22"/>
        </w:rPr>
        <w:t>in hard to reach areas and unstable banking environments</w:t>
      </w:r>
    </w:p>
    <w:p w14:paraId="22F1AD38" w14:textId="77777777" w:rsidR="000D364E" w:rsidRDefault="000D364E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2F1AD39" w14:textId="77777777" w:rsidR="000D364E" w:rsidRPr="000D364E" w:rsidRDefault="000D364E" w:rsidP="000D364E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0D364E">
        <w:rPr>
          <w:rFonts w:ascii="Calibri" w:hAnsi="Calibri" w:cs="Calibri"/>
          <w:color w:val="auto"/>
          <w:sz w:val="22"/>
          <w:szCs w:val="22"/>
          <w:u w:val="single"/>
        </w:rPr>
        <w:t xml:space="preserve">2. Behavioural competencies </w:t>
      </w:r>
    </w:p>
    <w:p w14:paraId="22F1AD3A" w14:textId="6E3C1886" w:rsidR="000D364E" w:rsidRDefault="000D364E" w:rsidP="000D364E">
      <w:pPr>
        <w:pStyle w:val="NoSpacing"/>
      </w:pPr>
      <w:r w:rsidRPr="00D021A3">
        <w:t xml:space="preserve">These are personal qualities that influence how successful people are in their job. NRC’s Competency Framework states 12 </w:t>
      </w:r>
      <w:r w:rsidR="00135E2F" w:rsidRPr="00D021A3">
        <w:t>behavioral</w:t>
      </w:r>
      <w:r w:rsidRPr="00D021A3">
        <w:t xml:space="preserve"> competencies and the following are essential for this position:</w:t>
      </w:r>
    </w:p>
    <w:p w14:paraId="22F1AD3B" w14:textId="77777777" w:rsidR="000D364E" w:rsidRPr="00BE2712" w:rsidRDefault="000D364E" w:rsidP="000D364E">
      <w:pPr>
        <w:pStyle w:val="NoSpacing"/>
      </w:pPr>
    </w:p>
    <w:p w14:paraId="22F1AD3C" w14:textId="77777777" w:rsidR="000D364E" w:rsidRDefault="000D364E" w:rsidP="000D364E">
      <w:pPr>
        <w:pStyle w:val="Default"/>
        <w:spacing w:after="3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• 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Managing performance and development </w:t>
      </w:r>
    </w:p>
    <w:p w14:paraId="22F1AD3D" w14:textId="77777777" w:rsidR="000D364E" w:rsidRDefault="000D364E" w:rsidP="005E3EB9">
      <w:pPr>
        <w:pStyle w:val="Default"/>
        <w:numPr>
          <w:ilvl w:val="0"/>
          <w:numId w:val="2"/>
        </w:numPr>
        <w:spacing w:after="30"/>
        <w:ind w:hanging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Empowering and building trust </w:t>
      </w:r>
    </w:p>
    <w:p w14:paraId="22F1AD3E" w14:textId="77777777" w:rsidR="000D364E" w:rsidRDefault="000D364E" w:rsidP="000D364E">
      <w:pPr>
        <w:pStyle w:val="Default"/>
        <w:spacing w:after="3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• 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Analysing </w:t>
      </w:r>
    </w:p>
    <w:p w14:paraId="22F1AD3F" w14:textId="77777777" w:rsidR="000D364E" w:rsidRDefault="000D364E" w:rsidP="000D364E">
      <w:pPr>
        <w:pStyle w:val="Default"/>
        <w:spacing w:after="3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• 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Communicating with impact and respect </w:t>
      </w:r>
    </w:p>
    <w:p w14:paraId="22F1AD40" w14:textId="77777777" w:rsidR="000D364E" w:rsidRDefault="000D364E" w:rsidP="000D364E">
      <w:pPr>
        <w:pStyle w:val="Default"/>
        <w:spacing w:after="3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• 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Managing resources to optimize results </w:t>
      </w:r>
    </w:p>
    <w:p w14:paraId="22F1AD41" w14:textId="77777777" w:rsidR="000D364E" w:rsidRDefault="000D364E" w:rsidP="000D364E">
      <w:pPr>
        <w:pStyle w:val="Default"/>
        <w:spacing w:after="3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• 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Handling insecure environments </w:t>
      </w:r>
    </w:p>
    <w:p w14:paraId="22F1AD42" w14:textId="77777777" w:rsidR="000D364E" w:rsidRDefault="000D364E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• 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Coping with change </w:t>
      </w:r>
    </w:p>
    <w:p w14:paraId="22F1AD43" w14:textId="0A5C875D" w:rsidR="000D364E" w:rsidRDefault="000D364E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AC1B395" w14:textId="276F695F" w:rsidR="00EB69C1" w:rsidRDefault="00EB69C1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782A1AD4" w14:textId="77777777" w:rsidR="00EB69C1" w:rsidRDefault="00EB69C1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2F1AD44" w14:textId="63F4AA10" w:rsidR="000D364E" w:rsidRPr="00135E2F" w:rsidRDefault="000D364E" w:rsidP="000D364E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3. Performance Management </w:t>
      </w:r>
    </w:p>
    <w:p w14:paraId="22F1AD46" w14:textId="77777777" w:rsidR="000D364E" w:rsidRDefault="000D364E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The employee will be accountable for the responsibilities and the competencies, in accordance with the NRC Performance Management Manual. The following documents will be used for performance reviews: </w:t>
      </w:r>
    </w:p>
    <w:p w14:paraId="22F1AD47" w14:textId="77777777" w:rsidR="000D364E" w:rsidRPr="0015165B" w:rsidRDefault="000D364E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•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15165B">
        <w:rPr>
          <w:rFonts w:ascii="Calibri" w:hAnsi="Calibri" w:cs="Calibri"/>
          <w:color w:val="auto"/>
          <w:sz w:val="22"/>
          <w:szCs w:val="22"/>
        </w:rPr>
        <w:t xml:space="preserve">The Job Description </w:t>
      </w:r>
    </w:p>
    <w:p w14:paraId="22F1AD48" w14:textId="77777777" w:rsidR="000D364E" w:rsidRPr="0015165B" w:rsidRDefault="000D364E" w:rsidP="000D364E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165B">
        <w:rPr>
          <w:rFonts w:ascii="Calibri" w:hAnsi="Calibri" w:cs="Calibri"/>
          <w:color w:val="auto"/>
          <w:sz w:val="22"/>
          <w:szCs w:val="22"/>
        </w:rPr>
        <w:t xml:space="preserve">• </w:t>
      </w:r>
      <w:r w:rsidRPr="0015165B">
        <w:rPr>
          <w:rFonts w:ascii="Calibri" w:hAnsi="Calibri" w:cs="Calibri"/>
          <w:color w:val="auto"/>
          <w:sz w:val="22"/>
          <w:szCs w:val="22"/>
        </w:rPr>
        <w:tab/>
        <w:t xml:space="preserve">The Work and Development Plan </w:t>
      </w:r>
    </w:p>
    <w:p w14:paraId="22F1AD4B" w14:textId="5D0BBC25" w:rsidR="000D364E" w:rsidRPr="0015165B" w:rsidRDefault="000D364E" w:rsidP="0015165B">
      <w:pPr>
        <w:pStyle w:val="Default"/>
        <w:rPr>
          <w:sz w:val="22"/>
          <w:szCs w:val="22"/>
        </w:rPr>
      </w:pPr>
      <w:r w:rsidRPr="0015165B">
        <w:rPr>
          <w:rFonts w:ascii="Calibri" w:hAnsi="Calibri" w:cs="Calibri"/>
          <w:color w:val="auto"/>
          <w:sz w:val="22"/>
          <w:szCs w:val="22"/>
        </w:rPr>
        <w:t xml:space="preserve">• </w:t>
      </w:r>
      <w:r w:rsidRPr="0015165B">
        <w:rPr>
          <w:rFonts w:ascii="Calibri" w:hAnsi="Calibri" w:cs="Calibri"/>
          <w:color w:val="auto"/>
          <w:sz w:val="22"/>
          <w:szCs w:val="22"/>
        </w:rPr>
        <w:tab/>
      </w:r>
      <w:r w:rsidRPr="0015165B">
        <w:rPr>
          <w:rFonts w:ascii="Calibri" w:hAnsi="Calibri" w:cs="Calibri"/>
          <w:sz w:val="22"/>
          <w:szCs w:val="22"/>
        </w:rPr>
        <w:t>The NRC Competency Framework</w:t>
      </w:r>
    </w:p>
    <w:p w14:paraId="22F1AD4C" w14:textId="77777777" w:rsidR="000772F8" w:rsidRPr="0084540B" w:rsidRDefault="000772F8" w:rsidP="000D364E">
      <w:pPr>
        <w:spacing w:after="0" w:line="240" w:lineRule="auto"/>
        <w:jc w:val="both"/>
      </w:pPr>
    </w:p>
    <w:sectPr w:rsidR="000772F8" w:rsidRPr="0084540B" w:rsidSect="00686404">
      <w:headerReference w:type="default" r:id="rId10"/>
      <w:footerReference w:type="default" r:id="rId11"/>
      <w:pgSz w:w="11906" w:h="16838"/>
      <w:pgMar w:top="1260" w:right="1417" w:bottom="1417" w:left="1417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16839" w14:textId="77777777" w:rsidR="00394B05" w:rsidRDefault="00394B05" w:rsidP="009819CE">
      <w:pPr>
        <w:spacing w:after="0" w:line="240" w:lineRule="auto"/>
      </w:pPr>
      <w:r>
        <w:separator/>
      </w:r>
    </w:p>
  </w:endnote>
  <w:endnote w:type="continuationSeparator" w:id="0">
    <w:p w14:paraId="3CD86A53" w14:textId="77777777" w:rsidR="00394B05" w:rsidRDefault="00394B05" w:rsidP="0098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61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1AD52" w14:textId="70F6914F" w:rsidR="00F03B61" w:rsidRDefault="00F03B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1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1AD53" w14:textId="77777777" w:rsidR="00F03B61" w:rsidRDefault="00F03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89942" w14:textId="77777777" w:rsidR="00394B05" w:rsidRDefault="00394B05" w:rsidP="009819CE">
      <w:pPr>
        <w:spacing w:after="0" w:line="240" w:lineRule="auto"/>
      </w:pPr>
      <w:r>
        <w:separator/>
      </w:r>
    </w:p>
  </w:footnote>
  <w:footnote w:type="continuationSeparator" w:id="0">
    <w:p w14:paraId="33972ACF" w14:textId="77777777" w:rsidR="00394B05" w:rsidRDefault="00394B05" w:rsidP="0098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1AD51" w14:textId="77777777" w:rsidR="00F03B61" w:rsidRDefault="00F03B61" w:rsidP="00686404">
    <w:pPr>
      <w:pStyle w:val="Header"/>
      <w:jc w:val="center"/>
    </w:pPr>
    <w:r>
      <w:rPr>
        <w:noProof/>
        <w:lang w:val="en-US"/>
      </w:rPr>
      <w:drawing>
        <wp:inline distT="0" distB="0" distL="0" distR="0" wp14:anchorId="22F1AD54" wp14:editId="22F1AD55">
          <wp:extent cx="1141171" cy="101987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083" cy="102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34C"/>
    <w:multiLevelType w:val="hybridMultilevel"/>
    <w:tmpl w:val="9678206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45737"/>
    <w:multiLevelType w:val="multilevel"/>
    <w:tmpl w:val="5F3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06E5B"/>
    <w:multiLevelType w:val="hybridMultilevel"/>
    <w:tmpl w:val="5262C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B6128"/>
    <w:multiLevelType w:val="multilevel"/>
    <w:tmpl w:val="E89E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94763"/>
    <w:multiLevelType w:val="hybridMultilevel"/>
    <w:tmpl w:val="EC34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845F1"/>
    <w:multiLevelType w:val="multilevel"/>
    <w:tmpl w:val="DD88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40F93"/>
    <w:multiLevelType w:val="multilevel"/>
    <w:tmpl w:val="7612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00DED"/>
    <w:multiLevelType w:val="hybridMultilevel"/>
    <w:tmpl w:val="16286790"/>
    <w:lvl w:ilvl="0" w:tplc="BA2820C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2820AA"/>
    <w:multiLevelType w:val="hybridMultilevel"/>
    <w:tmpl w:val="9FECB90C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 w15:restartNumberingAfterBreak="0">
    <w:nsid w:val="5E716237"/>
    <w:multiLevelType w:val="hybridMultilevel"/>
    <w:tmpl w:val="A3CC3FA2"/>
    <w:lvl w:ilvl="0" w:tplc="3294A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C35D8"/>
    <w:multiLevelType w:val="multilevel"/>
    <w:tmpl w:val="9606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62783"/>
    <w:multiLevelType w:val="hybridMultilevel"/>
    <w:tmpl w:val="7452EA12"/>
    <w:lvl w:ilvl="0" w:tplc="64D0FC2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53103"/>
    <w:multiLevelType w:val="hybridMultilevel"/>
    <w:tmpl w:val="697E7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3D"/>
    <w:rsid w:val="000130A1"/>
    <w:rsid w:val="0006544B"/>
    <w:rsid w:val="000772F8"/>
    <w:rsid w:val="000A67DB"/>
    <w:rsid w:val="000D364E"/>
    <w:rsid w:val="000D5062"/>
    <w:rsid w:val="001156FD"/>
    <w:rsid w:val="00135E2F"/>
    <w:rsid w:val="0015165B"/>
    <w:rsid w:val="00194DD5"/>
    <w:rsid w:val="001A66D8"/>
    <w:rsid w:val="001D28FE"/>
    <w:rsid w:val="001F1980"/>
    <w:rsid w:val="001F4C3D"/>
    <w:rsid w:val="00212105"/>
    <w:rsid w:val="0027218A"/>
    <w:rsid w:val="002843B4"/>
    <w:rsid w:val="002B38F0"/>
    <w:rsid w:val="002E639E"/>
    <w:rsid w:val="003420F5"/>
    <w:rsid w:val="00384A55"/>
    <w:rsid w:val="00394B05"/>
    <w:rsid w:val="003B7618"/>
    <w:rsid w:val="00406584"/>
    <w:rsid w:val="004127E6"/>
    <w:rsid w:val="004B0874"/>
    <w:rsid w:val="004D003A"/>
    <w:rsid w:val="004D5703"/>
    <w:rsid w:val="00557774"/>
    <w:rsid w:val="0059265B"/>
    <w:rsid w:val="005C5129"/>
    <w:rsid w:val="005E3EB9"/>
    <w:rsid w:val="00653359"/>
    <w:rsid w:val="00686404"/>
    <w:rsid w:val="00702453"/>
    <w:rsid w:val="0073313C"/>
    <w:rsid w:val="00734CA7"/>
    <w:rsid w:val="007726D5"/>
    <w:rsid w:val="007743C2"/>
    <w:rsid w:val="007C400D"/>
    <w:rsid w:val="00804F56"/>
    <w:rsid w:val="0082524F"/>
    <w:rsid w:val="0084540B"/>
    <w:rsid w:val="00910D7D"/>
    <w:rsid w:val="00944280"/>
    <w:rsid w:val="00970C24"/>
    <w:rsid w:val="009819CE"/>
    <w:rsid w:val="009C2883"/>
    <w:rsid w:val="00A40409"/>
    <w:rsid w:val="00A60158"/>
    <w:rsid w:val="00A73AFC"/>
    <w:rsid w:val="00A972A4"/>
    <w:rsid w:val="00AC137C"/>
    <w:rsid w:val="00AF3A45"/>
    <w:rsid w:val="00B934E5"/>
    <w:rsid w:val="00BA2FBB"/>
    <w:rsid w:val="00BE0B27"/>
    <w:rsid w:val="00C4665D"/>
    <w:rsid w:val="00C7011D"/>
    <w:rsid w:val="00CB75E3"/>
    <w:rsid w:val="00D21423"/>
    <w:rsid w:val="00D27216"/>
    <w:rsid w:val="00D447B3"/>
    <w:rsid w:val="00D459C2"/>
    <w:rsid w:val="00D54CFA"/>
    <w:rsid w:val="00DF6D4C"/>
    <w:rsid w:val="00E139B7"/>
    <w:rsid w:val="00E80C2B"/>
    <w:rsid w:val="00EB1912"/>
    <w:rsid w:val="00EB5B7A"/>
    <w:rsid w:val="00EB69C1"/>
    <w:rsid w:val="00EC4991"/>
    <w:rsid w:val="00ED1928"/>
    <w:rsid w:val="00ED47F9"/>
    <w:rsid w:val="00EF01AC"/>
    <w:rsid w:val="00F03B61"/>
    <w:rsid w:val="00F5318D"/>
    <w:rsid w:val="00FE3E8E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1ACE4"/>
  <w15:docId w15:val="{A8862F53-A700-4FA6-9AA2-5C95894D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2F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0772F8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72F8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772F8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CE"/>
  </w:style>
  <w:style w:type="paragraph" w:styleId="Footer">
    <w:name w:val="footer"/>
    <w:basedOn w:val="Normal"/>
    <w:link w:val="FooterChar"/>
    <w:uiPriority w:val="99"/>
    <w:unhideWhenUsed/>
    <w:rsid w:val="00981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CE"/>
  </w:style>
  <w:style w:type="paragraph" w:customStyle="1" w:styleId="Default">
    <w:name w:val="Default"/>
    <w:rsid w:val="000D364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2501418F98044B0E2A4202CA67C2F" ma:contentTypeVersion="14" ma:contentTypeDescription="Opprett et nytt dokument." ma:contentTypeScope="" ma:versionID="2f491ba66eff7a6767517635ea3cf812">
  <xsd:schema xmlns:xsd="http://www.w3.org/2001/XMLSchema" xmlns:xs="http://www.w3.org/2001/XMLSchema" xmlns:p="http://schemas.microsoft.com/office/2006/metadata/properties" xmlns:ns3="b5ab2d44-c9aa-4917-a0b1-0fd9f47c5160" xmlns:ns4="dcae83cb-c49d-48da-b92e-236f2d8e0e35" targetNamespace="http://schemas.microsoft.com/office/2006/metadata/properties" ma:root="true" ma:fieldsID="3913379d65813d1c60d7ef5aacb77337" ns3:_="" ns4:_="">
    <xsd:import namespace="b5ab2d44-c9aa-4917-a0b1-0fd9f47c5160"/>
    <xsd:import namespace="dcae83cb-c49d-48da-b92e-236f2d8e0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2d44-c9aa-4917-a0b1-0fd9f47c5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e83cb-c49d-48da-b92e-236f2d8e0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A9A35-3FCE-443E-8262-F711562A64BD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dcae83cb-c49d-48da-b92e-236f2d8e0e35"/>
    <ds:schemaRef ds:uri="b5ab2d44-c9aa-4917-a0b1-0fd9f47c516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9A0684-389B-46FE-A3BA-714BE567A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b2d44-c9aa-4917-a0b1-0fd9f47c5160"/>
    <ds:schemaRef ds:uri="dcae83cb-c49d-48da-b92e-236f2d8e0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09B78-A1F7-4B59-9A7E-44FBE6747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Ragnhild Maria Wille Jordheim</dc:creator>
  <cp:lastModifiedBy>Hiba Mhanna</cp:lastModifiedBy>
  <cp:revision>3</cp:revision>
  <cp:lastPrinted>2022-06-19T16:35:00Z</cp:lastPrinted>
  <dcterms:created xsi:type="dcterms:W3CDTF">2022-06-21T09:17:00Z</dcterms:created>
  <dcterms:modified xsi:type="dcterms:W3CDTF">2022-06-21T09:28:00Z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0x0101006622501418F98044B0E2A4202CA67C2F</vt:lpwstr>
  </property>
</Properties>
</file>