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98043" w14:textId="77777777" w:rsidR="00324CBE" w:rsidRDefault="00E30736">
      <w:pPr>
        <w:spacing w:after="215" w:line="259" w:lineRule="auto"/>
        <w:ind w:left="1140" w:right="0" w:firstLine="0"/>
        <w:jc w:val="left"/>
      </w:pPr>
      <w:r>
        <w:rPr>
          <w:b/>
          <w:sz w:val="28"/>
        </w:rPr>
        <w:t xml:space="preserve">Programme d’appui aux Organisations de la Société Civile au Maghreb  </w:t>
      </w:r>
    </w:p>
    <w:p w14:paraId="4A2A7E2E" w14:textId="77777777" w:rsidR="00324CBE" w:rsidRDefault="00E30736">
      <w:pPr>
        <w:spacing w:after="240" w:line="259" w:lineRule="auto"/>
        <w:ind w:left="23" w:right="0" w:firstLine="0"/>
        <w:jc w:val="center"/>
      </w:pPr>
      <w:r>
        <w:rPr>
          <w:b/>
          <w:sz w:val="28"/>
        </w:rPr>
        <w:t>(</w:t>
      </w:r>
      <w:proofErr w:type="spellStart"/>
      <w:r>
        <w:rPr>
          <w:b/>
          <w:sz w:val="28"/>
        </w:rPr>
        <w:t>TransCap</w:t>
      </w:r>
      <w:proofErr w:type="spellEnd"/>
      <w:r>
        <w:rPr>
          <w:b/>
          <w:sz w:val="28"/>
        </w:rPr>
        <w:t>)</w:t>
      </w:r>
      <w:r>
        <w:rPr>
          <w:b/>
          <w:color w:val="943634"/>
        </w:rPr>
        <w:t xml:space="preserve"> </w:t>
      </w:r>
    </w:p>
    <w:p w14:paraId="5B377D81" w14:textId="77777777" w:rsidR="00324CBE" w:rsidRDefault="00E30736">
      <w:pPr>
        <w:tabs>
          <w:tab w:val="center" w:pos="4736"/>
          <w:tab w:val="center" w:pos="6674"/>
        </w:tabs>
        <w:spacing w:after="40" w:line="259" w:lineRule="auto"/>
        <w:ind w:left="0" w:right="0" w:firstLine="0"/>
        <w:jc w:val="left"/>
      </w:pPr>
      <w:r>
        <w:tab/>
      </w:r>
      <w:r>
        <w:rPr>
          <w:b/>
          <w:color w:val="C00000"/>
        </w:rPr>
        <w:t xml:space="preserve">RÈGLEMENT DE L’APPEL À PROJETS </w:t>
      </w:r>
      <w:r>
        <w:rPr>
          <w:b/>
          <w:color w:val="C00000"/>
        </w:rPr>
        <w:tab/>
      </w:r>
      <w:r>
        <w:rPr>
          <w:rFonts w:ascii="Arial" w:eastAsia="Arial" w:hAnsi="Arial" w:cs="Arial"/>
          <w:i/>
          <w:sz w:val="28"/>
        </w:rPr>
        <w:t xml:space="preserve"> </w:t>
      </w:r>
    </w:p>
    <w:p w14:paraId="7AD6B30C" w14:textId="77777777" w:rsidR="00324CBE" w:rsidRDefault="00E30736">
      <w:pPr>
        <w:pStyle w:val="Titre1"/>
        <w:spacing w:after="9" w:line="249" w:lineRule="auto"/>
        <w:ind w:left="24" w:hanging="10"/>
        <w:jc w:val="both"/>
      </w:pPr>
      <w:r>
        <w:rPr>
          <w:b/>
          <w:color w:val="000000"/>
          <w:sz w:val="22"/>
        </w:rPr>
        <w:t xml:space="preserve">PRESENTATION DU PROGRAMME "TRANSCAP" </w:t>
      </w:r>
    </w:p>
    <w:p w14:paraId="199FD6DC" w14:textId="77777777" w:rsidR="00324CBE" w:rsidRDefault="00E30736">
      <w:pPr>
        <w:spacing w:after="43" w:line="259" w:lineRule="auto"/>
        <w:ind w:left="0" w:right="-23" w:firstLine="0"/>
        <w:jc w:val="left"/>
      </w:pPr>
      <w:r>
        <w:rPr>
          <w:noProof/>
        </w:rPr>
        <mc:AlternateContent>
          <mc:Choice Requires="wpg">
            <w:drawing>
              <wp:inline distT="0" distB="0" distL="0" distR="0" wp14:anchorId="4C0C1285" wp14:editId="062F5023">
                <wp:extent cx="6226810" cy="6096"/>
                <wp:effectExtent l="0" t="0" r="0" b="0"/>
                <wp:docPr id="10011" name="Group 10011"/>
                <wp:cNvGraphicFramePr/>
                <a:graphic xmlns:a="http://schemas.openxmlformats.org/drawingml/2006/main">
                  <a:graphicData uri="http://schemas.microsoft.com/office/word/2010/wordprocessingGroup">
                    <wpg:wgp>
                      <wpg:cNvGrpSpPr/>
                      <wpg:grpSpPr>
                        <a:xfrm>
                          <a:off x="0" y="0"/>
                          <a:ext cx="6226810" cy="6096"/>
                          <a:chOff x="0" y="0"/>
                          <a:chExt cx="6226810" cy="6096"/>
                        </a:xfrm>
                      </wpg:grpSpPr>
                      <wps:wsp>
                        <wps:cNvPr id="12311" name="Shape 12311"/>
                        <wps:cNvSpPr/>
                        <wps:spPr>
                          <a:xfrm>
                            <a:off x="0" y="0"/>
                            <a:ext cx="6226810" cy="9144"/>
                          </a:xfrm>
                          <a:custGeom>
                            <a:avLst/>
                            <a:gdLst/>
                            <a:ahLst/>
                            <a:cxnLst/>
                            <a:rect l="0" t="0" r="0" b="0"/>
                            <a:pathLst>
                              <a:path w="6226810" h="9144">
                                <a:moveTo>
                                  <a:pt x="0" y="0"/>
                                </a:moveTo>
                                <a:lnTo>
                                  <a:pt x="6226810" y="0"/>
                                </a:lnTo>
                                <a:lnTo>
                                  <a:pt x="62268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011" style="width:490.3pt;height:0.47998pt;mso-position-horizontal-relative:char;mso-position-vertical-relative:line" coordsize="62268,60">
                <v:shape id="Shape 12312" style="position:absolute;width:62268;height:91;left:0;top:0;" coordsize="6226810,9144" path="m0,0l6226810,0l6226810,9144l0,9144l0,0">
                  <v:stroke weight="0pt" endcap="flat" joinstyle="miter" miterlimit="10" on="false" color="#000000" opacity="0"/>
                  <v:fill on="true" color="#000000"/>
                </v:shape>
              </v:group>
            </w:pict>
          </mc:Fallback>
        </mc:AlternateContent>
      </w:r>
    </w:p>
    <w:p w14:paraId="2402875F" w14:textId="77777777" w:rsidR="00324CBE" w:rsidRDefault="00E30736">
      <w:pPr>
        <w:spacing w:after="0" w:line="259" w:lineRule="auto"/>
        <w:ind w:left="29" w:right="0" w:firstLine="0"/>
        <w:jc w:val="left"/>
      </w:pPr>
      <w:r>
        <w:t xml:space="preserve"> </w:t>
      </w:r>
    </w:p>
    <w:p w14:paraId="10100C00" w14:textId="77777777" w:rsidR="00324CBE" w:rsidRDefault="00E30736">
      <w:pPr>
        <w:ind w:left="17" w:right="0"/>
      </w:pPr>
      <w:r>
        <w:t>Le Centre de Coopération pour la Méditerranée de l'UICN (</w:t>
      </w:r>
      <w:r>
        <w:rPr>
          <w:b/>
        </w:rPr>
        <w:t>UICN-Med</w:t>
      </w:r>
      <w:r>
        <w:t xml:space="preserve">) basé à Malaga en Espagne </w:t>
      </w:r>
      <w:proofErr w:type="gramStart"/>
      <w:r>
        <w:t>est en charge</w:t>
      </w:r>
      <w:proofErr w:type="gramEnd"/>
      <w:r>
        <w:t xml:space="preserve"> </w:t>
      </w:r>
      <w:r>
        <w:t xml:space="preserve">de la mise en œuvre du </w:t>
      </w:r>
      <w:r>
        <w:t>Pr</w:t>
      </w:r>
      <w:r>
        <w:t>ogramme d’appui aux</w:t>
      </w:r>
      <w:r>
        <w:t xml:space="preserve"> Organisations de la Société Civile au Maghreb (</w:t>
      </w:r>
      <w:proofErr w:type="spellStart"/>
      <w:r>
        <w:rPr>
          <w:b/>
        </w:rPr>
        <w:t>TransCap</w:t>
      </w:r>
      <w:proofErr w:type="spellEnd"/>
      <w:r>
        <w:t xml:space="preserve">) financé par la </w:t>
      </w:r>
      <w:r>
        <w:rPr>
          <w:b/>
        </w:rPr>
        <w:t>Direction Générale de Coopération</w:t>
      </w:r>
      <w:r>
        <w:rPr>
          <w:b/>
        </w:rPr>
        <w:t xml:space="preserve"> du Gouvernement des Iles Baléares en Espagne</w:t>
      </w:r>
      <w:r>
        <w:t xml:space="preserve">. </w:t>
      </w:r>
    </w:p>
    <w:p w14:paraId="52A91039" w14:textId="77777777" w:rsidR="00324CBE" w:rsidRDefault="00E30736">
      <w:pPr>
        <w:spacing w:after="0" w:line="259" w:lineRule="auto"/>
        <w:ind w:left="29" w:right="0" w:firstLine="0"/>
        <w:jc w:val="left"/>
      </w:pPr>
      <w:r>
        <w:t xml:space="preserve"> </w:t>
      </w:r>
    </w:p>
    <w:p w14:paraId="3AE04BB3" w14:textId="77777777" w:rsidR="00324CBE" w:rsidRDefault="00E30736">
      <w:pPr>
        <w:spacing w:after="4"/>
        <w:ind w:left="24" w:right="0" w:hanging="10"/>
      </w:pPr>
      <w:r>
        <w:t xml:space="preserve">Le </w:t>
      </w:r>
      <w:proofErr w:type="spellStart"/>
      <w:r>
        <w:t>TransCap</w:t>
      </w:r>
      <w:proofErr w:type="spellEnd"/>
      <w:r>
        <w:t xml:space="preserve"> a</w:t>
      </w:r>
      <w:r>
        <w:t>ppuie la mise en œuvre de projets d’Organisations de la Société Civile</w:t>
      </w:r>
      <w:r>
        <w:t xml:space="preserve"> dans les provinces marocaines et tunisiennes bordées par </w:t>
      </w:r>
      <w:r>
        <w:t>la Méditerranée. Les Organisations bénéficiaires bénéficient d’un</w:t>
      </w:r>
      <w:r>
        <w:t xml:space="preserve"> appui en renforcement de capacités et d’une subvention allant jusqu’à 10 000€</w:t>
      </w:r>
      <w:r>
        <w:t xml:space="preserve">, </w:t>
      </w:r>
      <w:r>
        <w:t xml:space="preserve">pour la mise en œuvre d’un projet </w:t>
      </w:r>
      <w:r>
        <w:t xml:space="preserve">de 12 mois pour la conservation de la biodiversité et la résilience au changement climatique au bénéfice des </w:t>
      </w:r>
      <w:proofErr w:type="gramStart"/>
      <w:r>
        <w:t>populations</w:t>
      </w:r>
      <w:proofErr w:type="gramEnd"/>
      <w:r>
        <w:t xml:space="preserve"> locales.  </w:t>
      </w:r>
    </w:p>
    <w:p w14:paraId="49C4E892" w14:textId="77777777" w:rsidR="00324CBE" w:rsidRDefault="00E30736">
      <w:pPr>
        <w:spacing w:after="0" w:line="259" w:lineRule="auto"/>
        <w:ind w:left="29" w:right="0" w:firstLine="0"/>
        <w:jc w:val="left"/>
      </w:pPr>
      <w:r>
        <w:t xml:space="preserve"> </w:t>
      </w:r>
    </w:p>
    <w:p w14:paraId="221AFB03" w14:textId="77777777" w:rsidR="00324CBE" w:rsidRDefault="00E30736">
      <w:pPr>
        <w:ind w:left="17" w:right="0"/>
      </w:pPr>
      <w:r>
        <w:t>Dans ces</w:t>
      </w:r>
      <w:r>
        <w:t xml:space="preserve"> deux pays, le projet comprend les quatre composantes suivantes : </w:t>
      </w:r>
    </w:p>
    <w:p w14:paraId="001C70FE" w14:textId="77777777" w:rsidR="00324CBE" w:rsidRDefault="00E30736">
      <w:pPr>
        <w:numPr>
          <w:ilvl w:val="0"/>
          <w:numId w:val="1"/>
        </w:numPr>
        <w:spacing w:after="26"/>
        <w:ind w:right="0" w:hanging="360"/>
      </w:pPr>
      <w:r>
        <w:t xml:space="preserve">Soutenir pendant un an, des initiatives contribuant à la conservation de la biodiversité et à la résilience aux effets du changement climatique </w:t>
      </w:r>
      <w:r>
        <w:t xml:space="preserve">avec un bénéfice tangible pour la population locale ;  </w:t>
      </w:r>
    </w:p>
    <w:p w14:paraId="5E277E03" w14:textId="77777777" w:rsidR="00324CBE" w:rsidRDefault="00E30736">
      <w:pPr>
        <w:numPr>
          <w:ilvl w:val="0"/>
          <w:numId w:val="1"/>
        </w:numPr>
        <w:ind w:right="0" w:hanging="360"/>
      </w:pPr>
      <w:r>
        <w:t xml:space="preserve">Renforcer les capacités organisationnelles et institutionnelles des OSC bénéficiaires ; </w:t>
      </w:r>
    </w:p>
    <w:p w14:paraId="2C1A2CB5" w14:textId="77777777" w:rsidR="00324CBE" w:rsidRDefault="00E30736">
      <w:pPr>
        <w:numPr>
          <w:ilvl w:val="0"/>
          <w:numId w:val="1"/>
        </w:numPr>
        <w:ind w:right="0" w:hanging="360"/>
      </w:pPr>
      <w:r>
        <w:t>Promouvoir l’échange et la collaboration entre OSC à l’échelle nationale et régionale</w:t>
      </w:r>
      <w:r>
        <w:t xml:space="preserve"> ; 4.</w:t>
      </w:r>
      <w:r>
        <w:rPr>
          <w:rFonts w:ascii="Arial" w:eastAsia="Arial" w:hAnsi="Arial" w:cs="Arial"/>
        </w:rPr>
        <w:t xml:space="preserve"> </w:t>
      </w:r>
      <w:r>
        <w:t>Diffuser les expérie</w:t>
      </w:r>
      <w:r>
        <w:t xml:space="preserve">nces et les réalisations du programme aux niveaux national et régional. </w:t>
      </w:r>
    </w:p>
    <w:p w14:paraId="0331E809" w14:textId="77777777" w:rsidR="00324CBE" w:rsidRDefault="00E30736">
      <w:pPr>
        <w:spacing w:after="7" w:line="259" w:lineRule="auto"/>
        <w:ind w:left="749" w:right="0" w:firstLine="0"/>
        <w:jc w:val="left"/>
      </w:pPr>
      <w:r>
        <w:t xml:space="preserve"> </w:t>
      </w:r>
    </w:p>
    <w:p w14:paraId="2C9F514D" w14:textId="77777777" w:rsidR="00324CBE" w:rsidRDefault="00E30736">
      <w:pPr>
        <w:pBdr>
          <w:top w:val="single" w:sz="4" w:space="0" w:color="000000"/>
          <w:left w:val="single" w:sz="4" w:space="0" w:color="000000"/>
          <w:bottom w:val="single" w:sz="4" w:space="0" w:color="000000"/>
          <w:right w:val="single" w:sz="4" w:space="0" w:color="000000"/>
        </w:pBdr>
        <w:spacing w:after="0" w:line="240" w:lineRule="auto"/>
        <w:ind w:left="29" w:right="0" w:firstLine="0"/>
        <w:jc w:val="left"/>
      </w:pPr>
      <w:r>
        <w:rPr>
          <w:b/>
          <w:color w:val="FF0000"/>
        </w:rPr>
        <w:t xml:space="preserve">L'UICN-MED lance la seconde édition du Programme </w:t>
      </w:r>
      <w:proofErr w:type="spellStart"/>
      <w:r>
        <w:rPr>
          <w:b/>
          <w:color w:val="FF0000"/>
        </w:rPr>
        <w:t>TransCap</w:t>
      </w:r>
      <w:proofErr w:type="spellEnd"/>
      <w:r>
        <w:rPr>
          <w:b/>
          <w:color w:val="FF0000"/>
        </w:rPr>
        <w:t xml:space="preserve"> </w:t>
      </w:r>
      <w:r>
        <w:rPr>
          <w:b/>
          <w:color w:val="FF0000"/>
        </w:rPr>
        <w:t>pour continuer à appuyer de nouvelles organisations dans les 2 pays.  Un budget total de 60.000 € est disponible pour octroyer des subventions d’un montant maximum de 10.000 € par projet mis en œuvre sur une période de 12 mois par des associations de la so</w:t>
      </w:r>
      <w:r>
        <w:rPr>
          <w:b/>
          <w:color w:val="FF0000"/>
        </w:rPr>
        <w:t xml:space="preserve">ciété civile dans les provinces méditerranéennes du Maroc et de la Tunisie.  </w:t>
      </w:r>
    </w:p>
    <w:p w14:paraId="76FEBB02" w14:textId="77777777" w:rsidR="00324CBE" w:rsidRDefault="00E30736">
      <w:pPr>
        <w:pBdr>
          <w:top w:val="single" w:sz="4" w:space="0" w:color="000000"/>
          <w:left w:val="single" w:sz="4" w:space="0" w:color="000000"/>
          <w:bottom w:val="single" w:sz="4" w:space="0" w:color="000000"/>
          <w:right w:val="single" w:sz="4" w:space="0" w:color="000000"/>
        </w:pBdr>
        <w:spacing w:after="343" w:line="259" w:lineRule="auto"/>
        <w:ind w:left="29" w:right="0" w:firstLine="0"/>
        <w:jc w:val="left"/>
      </w:pPr>
      <w:r>
        <w:rPr>
          <w:b/>
          <w:color w:val="FF0000"/>
        </w:rPr>
        <w:t xml:space="preserve"> </w:t>
      </w:r>
    </w:p>
    <w:p w14:paraId="255929E0" w14:textId="77777777" w:rsidR="00324CBE" w:rsidRDefault="00E30736">
      <w:pPr>
        <w:pStyle w:val="Titre1"/>
      </w:pPr>
      <w:r>
        <w:t xml:space="preserve">Table des matières </w:t>
      </w:r>
    </w:p>
    <w:p w14:paraId="68A82A73" w14:textId="57DFED52" w:rsidR="00324CBE" w:rsidRPr="006A2DAA" w:rsidRDefault="00E30736" w:rsidP="006A2DAA">
      <w:pPr>
        <w:spacing w:after="93" w:line="259" w:lineRule="auto"/>
        <w:ind w:left="24" w:right="-8" w:hanging="10"/>
        <w:jc w:val="left"/>
        <w:rPr>
          <w:sz w:val="18"/>
          <w:szCs w:val="18"/>
        </w:rPr>
      </w:pPr>
      <w:r w:rsidRPr="006A2DAA">
        <w:rPr>
          <w:rFonts w:ascii="Arial" w:eastAsia="Arial" w:hAnsi="Arial" w:cs="Arial"/>
          <w:sz w:val="18"/>
          <w:szCs w:val="18"/>
        </w:rPr>
        <w:t>PRESENTATION DU PROGRAMME "</w:t>
      </w:r>
      <w:proofErr w:type="spellStart"/>
      <w:r w:rsidRPr="006A2DAA">
        <w:rPr>
          <w:rFonts w:ascii="Arial" w:eastAsia="Arial" w:hAnsi="Arial" w:cs="Arial"/>
          <w:sz w:val="18"/>
          <w:szCs w:val="18"/>
        </w:rPr>
        <w:t>TransCap</w:t>
      </w:r>
      <w:proofErr w:type="spellEnd"/>
      <w:r w:rsidRPr="006A2DAA">
        <w:rPr>
          <w:rFonts w:ascii="Arial" w:eastAsia="Arial" w:hAnsi="Arial" w:cs="Arial"/>
          <w:sz w:val="18"/>
          <w:szCs w:val="18"/>
        </w:rPr>
        <w:t xml:space="preserve">" </w:t>
      </w:r>
      <w:r w:rsidRPr="006A2DAA">
        <w:rPr>
          <w:rFonts w:ascii="Arial" w:eastAsia="Arial" w:hAnsi="Arial" w:cs="Arial"/>
          <w:sz w:val="18"/>
          <w:szCs w:val="18"/>
        </w:rPr>
        <w:t>............................................................................</w:t>
      </w:r>
      <w:r w:rsidR="00000B87">
        <w:rPr>
          <w:rFonts w:ascii="Arial" w:eastAsia="Arial" w:hAnsi="Arial" w:cs="Arial"/>
          <w:sz w:val="18"/>
          <w:szCs w:val="18"/>
        </w:rPr>
        <w:t>.............</w:t>
      </w:r>
      <w:r w:rsidRPr="006A2DAA">
        <w:rPr>
          <w:rFonts w:ascii="Arial" w:eastAsia="Arial" w:hAnsi="Arial" w:cs="Arial"/>
          <w:sz w:val="18"/>
          <w:szCs w:val="18"/>
        </w:rPr>
        <w:t xml:space="preserve"> 1</w:t>
      </w:r>
      <w:r w:rsidRPr="006A2DAA">
        <w:rPr>
          <w:sz w:val="18"/>
          <w:szCs w:val="18"/>
        </w:rPr>
        <w:t xml:space="preserve"> </w:t>
      </w:r>
    </w:p>
    <w:p w14:paraId="167160D6" w14:textId="3ED5C7D5" w:rsidR="00324CBE" w:rsidRPr="006A2DAA" w:rsidRDefault="00E30736" w:rsidP="006A2DAA">
      <w:pPr>
        <w:numPr>
          <w:ilvl w:val="0"/>
          <w:numId w:val="2"/>
        </w:numPr>
        <w:spacing w:after="75" w:line="259" w:lineRule="auto"/>
        <w:ind w:right="-8" w:hanging="122"/>
        <w:jc w:val="left"/>
        <w:rPr>
          <w:sz w:val="18"/>
          <w:szCs w:val="18"/>
        </w:rPr>
      </w:pPr>
      <w:r w:rsidRPr="006A2DAA">
        <w:rPr>
          <w:rFonts w:ascii="Arial" w:eastAsia="Arial" w:hAnsi="Arial" w:cs="Arial"/>
          <w:sz w:val="18"/>
          <w:szCs w:val="18"/>
        </w:rPr>
        <w:t>. CRITERES D’ELIGIBILITE de l'appel à projets .............................................................................</w:t>
      </w:r>
      <w:r w:rsidR="00000B87">
        <w:rPr>
          <w:rFonts w:ascii="Arial" w:eastAsia="Arial" w:hAnsi="Arial" w:cs="Arial"/>
          <w:sz w:val="18"/>
          <w:szCs w:val="18"/>
        </w:rPr>
        <w:t>.............</w:t>
      </w:r>
      <w:r w:rsidRPr="006A2DAA">
        <w:rPr>
          <w:rFonts w:ascii="Arial" w:eastAsia="Arial" w:hAnsi="Arial" w:cs="Arial"/>
          <w:sz w:val="18"/>
          <w:szCs w:val="18"/>
        </w:rPr>
        <w:t xml:space="preserve"> 2</w:t>
      </w:r>
      <w:r w:rsidRPr="006A2DAA">
        <w:rPr>
          <w:sz w:val="18"/>
          <w:szCs w:val="18"/>
        </w:rPr>
        <w:t xml:space="preserve"> </w:t>
      </w:r>
    </w:p>
    <w:p w14:paraId="169CAA2B" w14:textId="77777777" w:rsidR="00324CBE" w:rsidRPr="006A2DAA" w:rsidRDefault="00E30736" w:rsidP="006A2DAA">
      <w:pPr>
        <w:numPr>
          <w:ilvl w:val="1"/>
          <w:numId w:val="2"/>
        </w:numPr>
        <w:spacing w:after="75" w:line="259" w:lineRule="auto"/>
        <w:ind w:right="0" w:firstLine="221"/>
        <w:jc w:val="left"/>
        <w:rPr>
          <w:sz w:val="18"/>
          <w:szCs w:val="18"/>
        </w:rPr>
      </w:pPr>
      <w:r w:rsidRPr="006A2DAA">
        <w:rPr>
          <w:rFonts w:ascii="Arial" w:eastAsia="Arial" w:hAnsi="Arial" w:cs="Arial"/>
          <w:sz w:val="18"/>
          <w:szCs w:val="18"/>
        </w:rPr>
        <w:t>Porteurs de projets éligibles ...................</w:t>
      </w:r>
      <w:r w:rsidRPr="006A2DAA">
        <w:rPr>
          <w:rFonts w:ascii="Arial" w:eastAsia="Arial" w:hAnsi="Arial" w:cs="Arial"/>
          <w:sz w:val="18"/>
          <w:szCs w:val="18"/>
        </w:rPr>
        <w:t>............................................................................. 2</w:t>
      </w:r>
      <w:r w:rsidRPr="006A2DAA">
        <w:rPr>
          <w:sz w:val="18"/>
          <w:szCs w:val="18"/>
        </w:rPr>
        <w:t xml:space="preserve"> </w:t>
      </w:r>
    </w:p>
    <w:p w14:paraId="1338DE7C" w14:textId="77777777" w:rsidR="00324CBE" w:rsidRPr="006A2DAA" w:rsidRDefault="00E30736" w:rsidP="006A2DAA">
      <w:pPr>
        <w:numPr>
          <w:ilvl w:val="1"/>
          <w:numId w:val="2"/>
        </w:numPr>
        <w:spacing w:after="75" w:line="259" w:lineRule="auto"/>
        <w:ind w:right="0" w:firstLine="221"/>
        <w:jc w:val="left"/>
        <w:rPr>
          <w:sz w:val="18"/>
          <w:szCs w:val="18"/>
        </w:rPr>
      </w:pPr>
      <w:r w:rsidRPr="006A2DAA">
        <w:rPr>
          <w:rFonts w:ascii="Arial" w:eastAsia="Arial" w:hAnsi="Arial" w:cs="Arial"/>
          <w:sz w:val="18"/>
          <w:szCs w:val="18"/>
        </w:rPr>
        <w:t>Thématiques des projets éligibles ....................................................................................... 2</w:t>
      </w:r>
      <w:r w:rsidRPr="006A2DAA">
        <w:rPr>
          <w:sz w:val="18"/>
          <w:szCs w:val="18"/>
        </w:rPr>
        <w:t xml:space="preserve"> </w:t>
      </w:r>
    </w:p>
    <w:p w14:paraId="257850AA" w14:textId="77777777" w:rsidR="00000B87" w:rsidRDefault="00E30736" w:rsidP="006A2DAA">
      <w:pPr>
        <w:numPr>
          <w:ilvl w:val="1"/>
          <w:numId w:val="2"/>
        </w:numPr>
        <w:spacing w:after="0" w:line="326" w:lineRule="auto"/>
        <w:ind w:right="0" w:firstLine="221"/>
        <w:jc w:val="left"/>
        <w:rPr>
          <w:sz w:val="18"/>
          <w:szCs w:val="18"/>
        </w:rPr>
      </w:pPr>
      <w:r w:rsidRPr="006A2DAA">
        <w:rPr>
          <w:rFonts w:ascii="Arial" w:eastAsia="Arial" w:hAnsi="Arial" w:cs="Arial"/>
          <w:sz w:val="18"/>
          <w:szCs w:val="18"/>
        </w:rPr>
        <w:t xml:space="preserve">Critères de </w:t>
      </w:r>
      <w:proofErr w:type="gramStart"/>
      <w:r w:rsidRPr="006A2DAA">
        <w:rPr>
          <w:rFonts w:ascii="Arial" w:eastAsia="Arial" w:hAnsi="Arial" w:cs="Arial"/>
          <w:sz w:val="18"/>
          <w:szCs w:val="18"/>
        </w:rPr>
        <w:t>NON éligibilité</w:t>
      </w:r>
      <w:proofErr w:type="gramEnd"/>
      <w:r w:rsidRPr="006A2DAA">
        <w:rPr>
          <w:rFonts w:ascii="Arial" w:eastAsia="Arial" w:hAnsi="Arial" w:cs="Arial"/>
          <w:sz w:val="18"/>
          <w:szCs w:val="18"/>
        </w:rPr>
        <w:t xml:space="preserve"> des projets ..........</w:t>
      </w:r>
      <w:r w:rsidRPr="006A2DAA">
        <w:rPr>
          <w:rFonts w:ascii="Arial" w:eastAsia="Arial" w:hAnsi="Arial" w:cs="Arial"/>
          <w:sz w:val="18"/>
          <w:szCs w:val="18"/>
        </w:rPr>
        <w:t>...................................................................... 4</w:t>
      </w:r>
      <w:r w:rsidRPr="006A2DAA">
        <w:rPr>
          <w:sz w:val="18"/>
          <w:szCs w:val="18"/>
        </w:rPr>
        <w:t xml:space="preserve"> </w:t>
      </w:r>
    </w:p>
    <w:p w14:paraId="07BBEAA1" w14:textId="3A038180" w:rsidR="00324CBE" w:rsidRPr="006A2DAA" w:rsidRDefault="00E30736" w:rsidP="00000B87">
      <w:pPr>
        <w:spacing w:after="0" w:line="326" w:lineRule="auto"/>
        <w:ind w:right="0"/>
        <w:jc w:val="left"/>
        <w:rPr>
          <w:sz w:val="18"/>
          <w:szCs w:val="18"/>
        </w:rPr>
      </w:pPr>
      <w:r w:rsidRPr="006A2DAA">
        <w:rPr>
          <w:rFonts w:ascii="Arial" w:eastAsia="Arial" w:hAnsi="Arial" w:cs="Arial"/>
          <w:sz w:val="18"/>
          <w:szCs w:val="18"/>
        </w:rPr>
        <w:t>II</w:t>
      </w:r>
      <w:r w:rsidR="00000B87">
        <w:rPr>
          <w:rFonts w:ascii="Arial" w:eastAsia="Arial" w:hAnsi="Arial" w:cs="Arial"/>
          <w:sz w:val="18"/>
          <w:szCs w:val="18"/>
        </w:rPr>
        <w:t>.</w:t>
      </w:r>
      <w:r w:rsidRPr="006A2DAA">
        <w:rPr>
          <w:sz w:val="18"/>
          <w:szCs w:val="18"/>
        </w:rPr>
        <w:t xml:space="preserve"> </w:t>
      </w:r>
      <w:r w:rsidR="00000B87">
        <w:rPr>
          <w:sz w:val="18"/>
          <w:szCs w:val="18"/>
        </w:rPr>
        <w:t xml:space="preserve"> </w:t>
      </w:r>
      <w:r w:rsidRPr="006A2DAA">
        <w:rPr>
          <w:rFonts w:ascii="Arial" w:eastAsia="Arial" w:hAnsi="Arial" w:cs="Arial"/>
          <w:sz w:val="18"/>
          <w:szCs w:val="18"/>
        </w:rPr>
        <w:t>MODALITES DE FINANCEMENT des projets ..........................................................................</w:t>
      </w:r>
      <w:r w:rsidR="00000B87">
        <w:rPr>
          <w:rFonts w:ascii="Arial" w:eastAsia="Arial" w:hAnsi="Arial" w:cs="Arial"/>
          <w:sz w:val="18"/>
          <w:szCs w:val="18"/>
        </w:rPr>
        <w:t>..................</w:t>
      </w:r>
      <w:r w:rsidRPr="006A2DAA">
        <w:rPr>
          <w:rFonts w:ascii="Arial" w:eastAsia="Arial" w:hAnsi="Arial" w:cs="Arial"/>
          <w:sz w:val="18"/>
          <w:szCs w:val="18"/>
        </w:rPr>
        <w:t>4</w:t>
      </w:r>
      <w:r w:rsidRPr="006A2DAA">
        <w:rPr>
          <w:sz w:val="18"/>
          <w:szCs w:val="18"/>
        </w:rPr>
        <w:t xml:space="preserve"> </w:t>
      </w:r>
    </w:p>
    <w:p w14:paraId="4F24E313" w14:textId="65D71849" w:rsidR="00324CBE" w:rsidRPr="00000B87" w:rsidRDefault="00E30736" w:rsidP="00000B87">
      <w:pPr>
        <w:pStyle w:val="Paragraphedeliste"/>
        <w:numPr>
          <w:ilvl w:val="0"/>
          <w:numId w:val="11"/>
        </w:numPr>
        <w:spacing w:after="75" w:line="259" w:lineRule="auto"/>
        <w:ind w:left="284" w:right="-8" w:hanging="295"/>
        <w:jc w:val="left"/>
        <w:rPr>
          <w:sz w:val="18"/>
          <w:szCs w:val="18"/>
        </w:rPr>
      </w:pPr>
      <w:r w:rsidRPr="00000B87">
        <w:rPr>
          <w:rFonts w:ascii="Arial" w:eastAsia="Arial" w:hAnsi="Arial" w:cs="Arial"/>
          <w:sz w:val="18"/>
          <w:szCs w:val="18"/>
        </w:rPr>
        <w:t>MODALITES DE SELECTION .........................................</w:t>
      </w:r>
      <w:r w:rsidRPr="00000B87">
        <w:rPr>
          <w:rFonts w:ascii="Arial" w:eastAsia="Arial" w:hAnsi="Arial" w:cs="Arial"/>
          <w:sz w:val="18"/>
          <w:szCs w:val="18"/>
        </w:rPr>
        <w:t>..........................................................</w:t>
      </w:r>
      <w:r w:rsidR="00000B87">
        <w:rPr>
          <w:rFonts w:ascii="Arial" w:eastAsia="Arial" w:hAnsi="Arial" w:cs="Arial"/>
          <w:sz w:val="18"/>
          <w:szCs w:val="18"/>
        </w:rPr>
        <w:t>................</w:t>
      </w:r>
      <w:r w:rsidRPr="00000B87">
        <w:rPr>
          <w:rFonts w:ascii="Arial" w:eastAsia="Arial" w:hAnsi="Arial" w:cs="Arial"/>
          <w:sz w:val="18"/>
          <w:szCs w:val="18"/>
        </w:rPr>
        <w:t xml:space="preserve"> 5</w:t>
      </w:r>
      <w:r w:rsidRPr="00000B87">
        <w:rPr>
          <w:sz w:val="18"/>
          <w:szCs w:val="18"/>
        </w:rPr>
        <w:t xml:space="preserve"> </w:t>
      </w:r>
    </w:p>
    <w:p w14:paraId="55283FC5" w14:textId="11B1D66C" w:rsidR="00324CBE" w:rsidRPr="006A2DAA" w:rsidRDefault="00E30736" w:rsidP="006A2DAA">
      <w:pPr>
        <w:numPr>
          <w:ilvl w:val="1"/>
          <w:numId w:val="3"/>
        </w:numPr>
        <w:spacing w:after="75" w:line="259" w:lineRule="auto"/>
        <w:ind w:right="-4" w:firstLine="221"/>
        <w:jc w:val="left"/>
        <w:rPr>
          <w:sz w:val="18"/>
          <w:szCs w:val="18"/>
        </w:rPr>
      </w:pPr>
      <w:r w:rsidRPr="006A2DAA">
        <w:rPr>
          <w:rFonts w:ascii="Arial" w:eastAsia="Arial" w:hAnsi="Arial" w:cs="Arial"/>
          <w:sz w:val="18"/>
          <w:szCs w:val="18"/>
        </w:rPr>
        <w:t>C</w:t>
      </w:r>
      <w:r w:rsidRPr="006A2DAA">
        <w:rPr>
          <w:rFonts w:ascii="Arial" w:eastAsia="Arial" w:hAnsi="Arial" w:cs="Arial"/>
          <w:sz w:val="18"/>
          <w:szCs w:val="18"/>
        </w:rPr>
        <w:t>ritères de rejet ..................................................................................................................</w:t>
      </w:r>
      <w:r w:rsidR="00000B87">
        <w:rPr>
          <w:rFonts w:ascii="Arial" w:eastAsia="Arial" w:hAnsi="Arial" w:cs="Arial"/>
          <w:sz w:val="18"/>
          <w:szCs w:val="18"/>
        </w:rPr>
        <w:t>.</w:t>
      </w:r>
      <w:r w:rsidRPr="006A2DAA">
        <w:rPr>
          <w:rFonts w:ascii="Arial" w:eastAsia="Arial" w:hAnsi="Arial" w:cs="Arial"/>
          <w:sz w:val="18"/>
          <w:szCs w:val="18"/>
        </w:rPr>
        <w:t xml:space="preserve"> 5</w:t>
      </w:r>
      <w:r w:rsidRPr="006A2DAA">
        <w:rPr>
          <w:sz w:val="18"/>
          <w:szCs w:val="18"/>
        </w:rPr>
        <w:t xml:space="preserve"> </w:t>
      </w:r>
    </w:p>
    <w:p w14:paraId="5A8DEEE6" w14:textId="6E7BABB9" w:rsidR="006A2DAA" w:rsidRDefault="00E30736" w:rsidP="006A2DAA">
      <w:pPr>
        <w:numPr>
          <w:ilvl w:val="1"/>
          <w:numId w:val="3"/>
        </w:numPr>
        <w:spacing w:after="0" w:line="326" w:lineRule="auto"/>
        <w:ind w:right="-4" w:firstLine="221"/>
        <w:jc w:val="left"/>
        <w:rPr>
          <w:sz w:val="18"/>
          <w:szCs w:val="18"/>
        </w:rPr>
      </w:pPr>
      <w:r w:rsidRPr="006A2DAA">
        <w:rPr>
          <w:rFonts w:ascii="Arial" w:eastAsia="Arial" w:hAnsi="Arial" w:cs="Arial"/>
          <w:sz w:val="18"/>
          <w:szCs w:val="18"/>
        </w:rPr>
        <w:t>Critères de sélection ....................................</w:t>
      </w:r>
      <w:r w:rsidRPr="006A2DAA">
        <w:rPr>
          <w:rFonts w:ascii="Arial" w:eastAsia="Arial" w:hAnsi="Arial" w:cs="Arial"/>
          <w:sz w:val="18"/>
          <w:szCs w:val="18"/>
        </w:rPr>
        <w:t>.......................................................................</w:t>
      </w:r>
      <w:r w:rsidR="00000B87">
        <w:rPr>
          <w:rFonts w:ascii="Arial" w:eastAsia="Arial" w:hAnsi="Arial" w:cs="Arial"/>
          <w:sz w:val="18"/>
          <w:szCs w:val="18"/>
        </w:rPr>
        <w:t>.</w:t>
      </w:r>
      <w:r w:rsidRPr="006A2DAA">
        <w:rPr>
          <w:rFonts w:ascii="Arial" w:eastAsia="Arial" w:hAnsi="Arial" w:cs="Arial"/>
          <w:sz w:val="18"/>
          <w:szCs w:val="18"/>
        </w:rPr>
        <w:t xml:space="preserve"> 5</w:t>
      </w:r>
      <w:r w:rsidRPr="006A2DAA">
        <w:rPr>
          <w:sz w:val="18"/>
          <w:szCs w:val="18"/>
        </w:rPr>
        <w:t xml:space="preserve"> </w:t>
      </w:r>
    </w:p>
    <w:p w14:paraId="79523300" w14:textId="1977C4C8" w:rsidR="006A2DAA" w:rsidRDefault="00E30736" w:rsidP="006A2DAA">
      <w:pPr>
        <w:spacing w:after="0" w:line="326" w:lineRule="auto"/>
        <w:ind w:right="-4"/>
        <w:jc w:val="left"/>
        <w:rPr>
          <w:sz w:val="18"/>
          <w:szCs w:val="18"/>
        </w:rPr>
      </w:pPr>
      <w:r w:rsidRPr="006A2DAA">
        <w:rPr>
          <w:rFonts w:ascii="Arial" w:eastAsia="Arial" w:hAnsi="Arial" w:cs="Arial"/>
          <w:sz w:val="18"/>
          <w:szCs w:val="18"/>
        </w:rPr>
        <w:t>IV</w:t>
      </w:r>
      <w:r w:rsidR="00000B87">
        <w:rPr>
          <w:rFonts w:ascii="Arial" w:eastAsia="Arial" w:hAnsi="Arial" w:cs="Arial"/>
          <w:sz w:val="18"/>
          <w:szCs w:val="18"/>
        </w:rPr>
        <w:t>.</w:t>
      </w:r>
      <w:r w:rsidRPr="006A2DAA">
        <w:rPr>
          <w:sz w:val="18"/>
          <w:szCs w:val="18"/>
        </w:rPr>
        <w:t xml:space="preserve"> </w:t>
      </w:r>
      <w:r w:rsidRPr="006A2DAA">
        <w:rPr>
          <w:rFonts w:ascii="Arial" w:eastAsia="Arial" w:hAnsi="Arial" w:cs="Arial"/>
          <w:sz w:val="18"/>
          <w:szCs w:val="18"/>
        </w:rPr>
        <w:t>PROCEDURE DE SELECTION .................................................................................................</w:t>
      </w:r>
      <w:r w:rsidR="00000B87">
        <w:rPr>
          <w:rFonts w:ascii="Arial" w:eastAsia="Arial" w:hAnsi="Arial" w:cs="Arial"/>
          <w:sz w:val="18"/>
          <w:szCs w:val="18"/>
        </w:rPr>
        <w:t>................</w:t>
      </w:r>
      <w:r w:rsidRPr="006A2DAA">
        <w:rPr>
          <w:rFonts w:ascii="Arial" w:eastAsia="Arial" w:hAnsi="Arial" w:cs="Arial"/>
          <w:sz w:val="18"/>
          <w:szCs w:val="18"/>
        </w:rPr>
        <w:t xml:space="preserve"> 5</w:t>
      </w:r>
      <w:r w:rsidRPr="006A2DAA">
        <w:rPr>
          <w:sz w:val="18"/>
          <w:szCs w:val="18"/>
        </w:rPr>
        <w:t xml:space="preserve"> </w:t>
      </w:r>
    </w:p>
    <w:p w14:paraId="042349AD" w14:textId="22C4E7C7" w:rsidR="00324CBE" w:rsidRPr="006A2DAA" w:rsidRDefault="00E30736" w:rsidP="00000B87">
      <w:pPr>
        <w:tabs>
          <w:tab w:val="left" w:pos="284"/>
        </w:tabs>
        <w:spacing w:after="0" w:line="326" w:lineRule="auto"/>
        <w:ind w:right="-4"/>
        <w:jc w:val="left"/>
        <w:rPr>
          <w:sz w:val="18"/>
          <w:szCs w:val="18"/>
        </w:rPr>
      </w:pPr>
      <w:proofErr w:type="gramStart"/>
      <w:r w:rsidRPr="006A2DAA">
        <w:rPr>
          <w:rFonts w:ascii="Arial" w:eastAsia="Arial" w:hAnsi="Arial" w:cs="Arial"/>
          <w:sz w:val="18"/>
          <w:szCs w:val="18"/>
        </w:rPr>
        <w:t>V</w:t>
      </w:r>
      <w:r w:rsidRPr="006A2DAA">
        <w:rPr>
          <w:sz w:val="18"/>
          <w:szCs w:val="18"/>
        </w:rPr>
        <w:t xml:space="preserve"> </w:t>
      </w:r>
      <w:r w:rsidR="00000B87">
        <w:rPr>
          <w:sz w:val="18"/>
          <w:szCs w:val="18"/>
        </w:rPr>
        <w:t>.</w:t>
      </w:r>
      <w:proofErr w:type="gramEnd"/>
      <w:r w:rsidRPr="006A2DAA">
        <w:rPr>
          <w:sz w:val="18"/>
          <w:szCs w:val="18"/>
        </w:rPr>
        <w:tab/>
      </w:r>
      <w:r w:rsidRPr="006A2DAA">
        <w:rPr>
          <w:rFonts w:ascii="Arial" w:eastAsia="Arial" w:hAnsi="Arial" w:cs="Arial"/>
          <w:sz w:val="18"/>
          <w:szCs w:val="18"/>
        </w:rPr>
        <w:t>Pièces à fournir ....................................</w:t>
      </w:r>
      <w:r w:rsidRPr="006A2DAA">
        <w:rPr>
          <w:rFonts w:ascii="Arial" w:eastAsia="Arial" w:hAnsi="Arial" w:cs="Arial"/>
          <w:sz w:val="18"/>
          <w:szCs w:val="18"/>
        </w:rPr>
        <w:t>......................................................................................</w:t>
      </w:r>
      <w:r w:rsidR="00000B87">
        <w:rPr>
          <w:rFonts w:ascii="Arial" w:eastAsia="Arial" w:hAnsi="Arial" w:cs="Arial"/>
          <w:sz w:val="18"/>
          <w:szCs w:val="18"/>
        </w:rPr>
        <w:t>.................</w:t>
      </w:r>
      <w:r w:rsidRPr="006A2DAA">
        <w:rPr>
          <w:rFonts w:ascii="Arial" w:eastAsia="Arial" w:hAnsi="Arial" w:cs="Arial"/>
          <w:sz w:val="18"/>
          <w:szCs w:val="18"/>
        </w:rPr>
        <w:t xml:space="preserve"> 5</w:t>
      </w:r>
      <w:r w:rsidRPr="006A2DAA">
        <w:rPr>
          <w:sz w:val="18"/>
          <w:szCs w:val="18"/>
        </w:rPr>
        <w:t xml:space="preserve"> </w:t>
      </w:r>
    </w:p>
    <w:p w14:paraId="58CE34E8" w14:textId="64224A40" w:rsidR="00324CBE" w:rsidRDefault="00E30736" w:rsidP="006A2DAA">
      <w:pPr>
        <w:spacing w:after="0" w:line="259" w:lineRule="auto"/>
        <w:ind w:left="24" w:right="-8" w:hanging="10"/>
        <w:jc w:val="left"/>
        <w:rPr>
          <w:sz w:val="18"/>
          <w:szCs w:val="18"/>
        </w:rPr>
      </w:pPr>
      <w:r w:rsidRPr="006A2DAA">
        <w:rPr>
          <w:rFonts w:ascii="Arial" w:eastAsia="Arial" w:hAnsi="Arial" w:cs="Arial"/>
          <w:sz w:val="18"/>
          <w:szCs w:val="18"/>
        </w:rPr>
        <w:t>VI</w:t>
      </w:r>
      <w:r w:rsidR="00000B87">
        <w:rPr>
          <w:rFonts w:ascii="Arial" w:eastAsia="Arial" w:hAnsi="Arial" w:cs="Arial"/>
          <w:sz w:val="18"/>
          <w:szCs w:val="18"/>
        </w:rPr>
        <w:t>.</w:t>
      </w:r>
      <w:r w:rsidRPr="006A2DAA">
        <w:rPr>
          <w:sz w:val="18"/>
          <w:szCs w:val="18"/>
        </w:rPr>
        <w:t xml:space="preserve"> </w:t>
      </w:r>
      <w:r w:rsidRPr="006A2DAA">
        <w:rPr>
          <w:rFonts w:ascii="Arial" w:eastAsia="Arial" w:hAnsi="Arial" w:cs="Arial"/>
          <w:sz w:val="18"/>
          <w:szCs w:val="18"/>
        </w:rPr>
        <w:t>COMMENT SOUMETTRE UN DOSSIER ..................................................................................</w:t>
      </w:r>
      <w:r w:rsidR="00000B87">
        <w:rPr>
          <w:rFonts w:ascii="Arial" w:eastAsia="Arial" w:hAnsi="Arial" w:cs="Arial"/>
          <w:sz w:val="18"/>
          <w:szCs w:val="18"/>
        </w:rPr>
        <w:t xml:space="preserve">................. </w:t>
      </w:r>
      <w:r w:rsidRPr="006A2DAA">
        <w:rPr>
          <w:rFonts w:ascii="Arial" w:eastAsia="Arial" w:hAnsi="Arial" w:cs="Arial"/>
          <w:sz w:val="18"/>
          <w:szCs w:val="18"/>
        </w:rPr>
        <w:t>6</w:t>
      </w:r>
      <w:r w:rsidRPr="006A2DAA">
        <w:rPr>
          <w:sz w:val="18"/>
          <w:szCs w:val="18"/>
        </w:rPr>
        <w:t xml:space="preserve"> </w:t>
      </w:r>
    </w:p>
    <w:p w14:paraId="5BD07E1F" w14:textId="77777777" w:rsidR="006A2DAA" w:rsidRPr="006A2DAA" w:rsidRDefault="006A2DAA" w:rsidP="006A2DAA">
      <w:pPr>
        <w:spacing w:after="0" w:line="259" w:lineRule="auto"/>
        <w:ind w:left="24" w:right="-8" w:hanging="10"/>
        <w:jc w:val="left"/>
        <w:rPr>
          <w:sz w:val="18"/>
          <w:szCs w:val="18"/>
        </w:rPr>
      </w:pPr>
    </w:p>
    <w:p w14:paraId="79D097EC" w14:textId="77777777" w:rsidR="00324CBE" w:rsidRPr="006A2DAA" w:rsidRDefault="00E30736" w:rsidP="006A2DAA">
      <w:pPr>
        <w:spacing w:after="0" w:line="259" w:lineRule="auto"/>
        <w:ind w:left="24" w:right="-8" w:hanging="10"/>
        <w:jc w:val="left"/>
      </w:pPr>
      <w:proofErr w:type="gramStart"/>
      <w:r w:rsidRPr="006A2DAA">
        <w:rPr>
          <w:b/>
        </w:rPr>
        <w:lastRenderedPageBreak/>
        <w:t>I .</w:t>
      </w:r>
      <w:proofErr w:type="gramEnd"/>
      <w:r w:rsidRPr="006A2DAA">
        <w:rPr>
          <w:b/>
        </w:rPr>
        <w:t xml:space="preserve"> CRITERES D’ELIGIBILI</w:t>
      </w:r>
      <w:r w:rsidRPr="006A2DAA">
        <w:rPr>
          <w:b/>
        </w:rPr>
        <w:t xml:space="preserve">TE DE L'APPEL A PROJETS </w:t>
      </w:r>
    </w:p>
    <w:p w14:paraId="52612B4D" w14:textId="77777777" w:rsidR="00324CBE" w:rsidRDefault="00E30736">
      <w:pPr>
        <w:spacing w:after="402" w:line="259" w:lineRule="auto"/>
        <w:ind w:left="0" w:right="-23" w:firstLine="0"/>
        <w:jc w:val="left"/>
      </w:pPr>
      <w:r>
        <w:rPr>
          <w:noProof/>
        </w:rPr>
        <mc:AlternateContent>
          <mc:Choice Requires="wpg">
            <w:drawing>
              <wp:inline distT="0" distB="0" distL="0" distR="0" wp14:anchorId="6021FDB1" wp14:editId="130E6B3C">
                <wp:extent cx="6226810" cy="6096"/>
                <wp:effectExtent l="0" t="0" r="0" b="0"/>
                <wp:docPr id="11466" name="Group 11466"/>
                <wp:cNvGraphicFramePr/>
                <a:graphic xmlns:a="http://schemas.openxmlformats.org/drawingml/2006/main">
                  <a:graphicData uri="http://schemas.microsoft.com/office/word/2010/wordprocessingGroup">
                    <wpg:wgp>
                      <wpg:cNvGrpSpPr/>
                      <wpg:grpSpPr>
                        <a:xfrm>
                          <a:off x="0" y="0"/>
                          <a:ext cx="6226810" cy="6096"/>
                          <a:chOff x="0" y="0"/>
                          <a:chExt cx="6226810" cy="6096"/>
                        </a:xfrm>
                      </wpg:grpSpPr>
                      <wps:wsp>
                        <wps:cNvPr id="12313" name="Shape 12313"/>
                        <wps:cNvSpPr/>
                        <wps:spPr>
                          <a:xfrm>
                            <a:off x="0" y="0"/>
                            <a:ext cx="6226810" cy="9144"/>
                          </a:xfrm>
                          <a:custGeom>
                            <a:avLst/>
                            <a:gdLst/>
                            <a:ahLst/>
                            <a:cxnLst/>
                            <a:rect l="0" t="0" r="0" b="0"/>
                            <a:pathLst>
                              <a:path w="6226810" h="9144">
                                <a:moveTo>
                                  <a:pt x="0" y="0"/>
                                </a:moveTo>
                                <a:lnTo>
                                  <a:pt x="6226810" y="0"/>
                                </a:lnTo>
                                <a:lnTo>
                                  <a:pt x="62268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466" style="width:490.3pt;height:0.47998pt;mso-position-horizontal-relative:char;mso-position-vertical-relative:line" coordsize="62268,60">
                <v:shape id="Shape 12314" style="position:absolute;width:62268;height:91;left:0;top:0;" coordsize="6226810,9144" path="m0,0l6226810,0l6226810,9144l0,9144l0,0">
                  <v:stroke weight="0pt" endcap="flat" joinstyle="miter" miterlimit="10" on="false" color="#000000" opacity="0"/>
                  <v:fill on="true" color="#000000"/>
                </v:shape>
              </v:group>
            </w:pict>
          </mc:Fallback>
        </mc:AlternateContent>
      </w:r>
    </w:p>
    <w:p w14:paraId="74C6F878" w14:textId="77777777" w:rsidR="00324CBE" w:rsidRDefault="00E30736">
      <w:pPr>
        <w:pStyle w:val="Titre2"/>
        <w:tabs>
          <w:tab w:val="center" w:pos="1759"/>
        </w:tabs>
        <w:spacing w:after="97" w:line="259" w:lineRule="auto"/>
        <w:ind w:left="0" w:firstLine="0"/>
        <w:jc w:val="left"/>
      </w:pPr>
      <w:r>
        <w:t>I.1</w:t>
      </w:r>
      <w:r>
        <w:rPr>
          <w:rFonts w:ascii="Arial" w:eastAsia="Arial" w:hAnsi="Arial" w:cs="Arial"/>
        </w:rPr>
        <w:t xml:space="preserve"> </w:t>
      </w:r>
      <w:r>
        <w:rPr>
          <w:rFonts w:ascii="Arial" w:eastAsia="Arial" w:hAnsi="Arial" w:cs="Arial"/>
        </w:rPr>
        <w:tab/>
      </w:r>
      <w:r>
        <w:rPr>
          <w:u w:val="single" w:color="000000"/>
        </w:rPr>
        <w:t>Porteurs de projets éligibles</w:t>
      </w:r>
      <w:r>
        <w:t xml:space="preserve"> </w:t>
      </w:r>
    </w:p>
    <w:p w14:paraId="10370916" w14:textId="77777777" w:rsidR="00324CBE" w:rsidRDefault="00E30736">
      <w:pPr>
        <w:spacing w:after="111" w:line="249" w:lineRule="auto"/>
        <w:ind w:left="24" w:right="0" w:hanging="10"/>
      </w:pPr>
      <w:r>
        <w:t xml:space="preserve">Les bénéficiaires des subventions seront </w:t>
      </w:r>
      <w:r>
        <w:rPr>
          <w:b/>
        </w:rPr>
        <w:t>les Organisations de la Société Civile (OSC) à but non-lucratif, actives dans le domaine de l'environnement et du développement durable. Ces OSC doivent</w:t>
      </w:r>
      <w:r>
        <w:rPr>
          <w:b/>
        </w:rPr>
        <w:t xml:space="preserve"> avoir un ancrage local au niveau des provinces de la rive Méditerranéenne du Maroc et de la Tunisie. Il s’agit des provinces du nord du Maroc et des provinces du nord et de l’est de la Tunisie</w:t>
      </w:r>
      <w:r>
        <w:t xml:space="preserve">. </w:t>
      </w:r>
    </w:p>
    <w:p w14:paraId="2A643D47" w14:textId="77777777" w:rsidR="00324CBE" w:rsidRDefault="00E30736">
      <w:pPr>
        <w:ind w:left="17" w:right="0"/>
      </w:pPr>
      <w:r>
        <w:t>Les provinces/ gouvernorats concerné(e)s par cet appel à pro</w:t>
      </w:r>
      <w:r>
        <w:t xml:space="preserve">jet sont les suivant(e)s : </w:t>
      </w:r>
    </w:p>
    <w:tbl>
      <w:tblPr>
        <w:tblStyle w:val="TableGrid"/>
        <w:tblW w:w="6657" w:type="dxa"/>
        <w:tblInd w:w="35" w:type="dxa"/>
        <w:tblCellMar>
          <w:top w:w="47" w:type="dxa"/>
          <w:left w:w="107" w:type="dxa"/>
          <w:bottom w:w="4" w:type="dxa"/>
          <w:right w:w="115" w:type="dxa"/>
        </w:tblCellMar>
        <w:tblLook w:val="04A0" w:firstRow="1" w:lastRow="0" w:firstColumn="1" w:lastColumn="0" w:noHBand="0" w:noVBand="1"/>
      </w:tblPr>
      <w:tblGrid>
        <w:gridCol w:w="2972"/>
        <w:gridCol w:w="3685"/>
      </w:tblGrid>
      <w:tr w:rsidR="00324CBE" w14:paraId="51EA3E7A" w14:textId="77777777">
        <w:trPr>
          <w:trHeight w:val="395"/>
        </w:trPr>
        <w:tc>
          <w:tcPr>
            <w:tcW w:w="2972" w:type="dxa"/>
            <w:tcBorders>
              <w:top w:val="single" w:sz="4" w:space="0" w:color="000000"/>
              <w:left w:val="single" w:sz="4" w:space="0" w:color="000000"/>
              <w:bottom w:val="single" w:sz="4" w:space="0" w:color="000000"/>
              <w:right w:val="single" w:sz="4" w:space="0" w:color="000000"/>
            </w:tcBorders>
            <w:shd w:val="clear" w:color="auto" w:fill="D6E3BC"/>
            <w:vAlign w:val="bottom"/>
          </w:tcPr>
          <w:p w14:paraId="628F8DAE" w14:textId="77777777" w:rsidR="00324CBE" w:rsidRDefault="00E30736">
            <w:pPr>
              <w:spacing w:after="0" w:line="259" w:lineRule="auto"/>
              <w:ind w:left="0" w:right="0" w:firstLine="0"/>
              <w:jc w:val="left"/>
            </w:pPr>
            <w:r>
              <w:rPr>
                <w:b/>
              </w:rPr>
              <w:t xml:space="preserve">Au Maroc  </w:t>
            </w:r>
          </w:p>
        </w:tc>
        <w:tc>
          <w:tcPr>
            <w:tcW w:w="3685" w:type="dxa"/>
            <w:tcBorders>
              <w:top w:val="single" w:sz="4" w:space="0" w:color="000000"/>
              <w:left w:val="single" w:sz="4" w:space="0" w:color="000000"/>
              <w:bottom w:val="single" w:sz="4" w:space="0" w:color="000000"/>
              <w:right w:val="single" w:sz="4" w:space="0" w:color="000000"/>
            </w:tcBorders>
            <w:shd w:val="clear" w:color="auto" w:fill="D6E3BC"/>
            <w:vAlign w:val="bottom"/>
          </w:tcPr>
          <w:p w14:paraId="383B3197" w14:textId="77777777" w:rsidR="00324CBE" w:rsidRDefault="00E30736">
            <w:pPr>
              <w:spacing w:after="0" w:line="259" w:lineRule="auto"/>
              <w:ind w:left="0" w:right="0" w:firstLine="0"/>
              <w:jc w:val="left"/>
            </w:pPr>
            <w:r>
              <w:rPr>
                <w:b/>
              </w:rPr>
              <w:t xml:space="preserve">En Tunisie  </w:t>
            </w:r>
          </w:p>
        </w:tc>
      </w:tr>
      <w:tr w:rsidR="00324CBE" w14:paraId="51CF2923" w14:textId="77777777">
        <w:trPr>
          <w:trHeight w:val="280"/>
        </w:trPr>
        <w:tc>
          <w:tcPr>
            <w:tcW w:w="2972" w:type="dxa"/>
            <w:tcBorders>
              <w:top w:val="single" w:sz="4" w:space="0" w:color="000000"/>
              <w:left w:val="single" w:sz="4" w:space="0" w:color="000000"/>
              <w:bottom w:val="single" w:sz="4" w:space="0" w:color="000000"/>
              <w:right w:val="single" w:sz="4" w:space="0" w:color="000000"/>
            </w:tcBorders>
          </w:tcPr>
          <w:p w14:paraId="226BB93F" w14:textId="77777777" w:rsidR="00324CBE" w:rsidRDefault="00E30736">
            <w:pPr>
              <w:spacing w:after="0" w:line="259" w:lineRule="auto"/>
              <w:ind w:left="0" w:right="0" w:firstLine="0"/>
              <w:jc w:val="left"/>
            </w:pPr>
            <w:r>
              <w:t>Tanger-</w:t>
            </w:r>
            <w:proofErr w:type="spellStart"/>
            <w:r>
              <w:t>Assilah</w:t>
            </w:r>
            <w:proofErr w:type="spellEnd"/>
            <w:r>
              <w:t xml:space="preserve"> </w:t>
            </w:r>
          </w:p>
        </w:tc>
        <w:tc>
          <w:tcPr>
            <w:tcW w:w="3685" w:type="dxa"/>
            <w:tcBorders>
              <w:top w:val="single" w:sz="4" w:space="0" w:color="000000"/>
              <w:left w:val="single" w:sz="4" w:space="0" w:color="000000"/>
              <w:bottom w:val="single" w:sz="4" w:space="0" w:color="000000"/>
              <w:right w:val="single" w:sz="4" w:space="0" w:color="000000"/>
            </w:tcBorders>
          </w:tcPr>
          <w:p w14:paraId="19AE6115" w14:textId="77777777" w:rsidR="00324CBE" w:rsidRDefault="00E30736">
            <w:pPr>
              <w:spacing w:after="0" w:line="259" w:lineRule="auto"/>
              <w:ind w:left="0" w:right="0" w:firstLine="0"/>
              <w:jc w:val="left"/>
            </w:pPr>
            <w:r>
              <w:t>Jendouba</w:t>
            </w:r>
            <w:r>
              <w:rPr>
                <w:rFonts w:ascii="Arial" w:eastAsia="Arial" w:hAnsi="Arial" w:cs="Arial"/>
              </w:rPr>
              <w:t xml:space="preserve"> </w:t>
            </w:r>
          </w:p>
        </w:tc>
      </w:tr>
      <w:tr w:rsidR="00324CBE" w14:paraId="7A7655A0" w14:textId="77777777">
        <w:trPr>
          <w:trHeight w:val="281"/>
        </w:trPr>
        <w:tc>
          <w:tcPr>
            <w:tcW w:w="2972" w:type="dxa"/>
            <w:tcBorders>
              <w:top w:val="single" w:sz="4" w:space="0" w:color="000000"/>
              <w:left w:val="single" w:sz="4" w:space="0" w:color="000000"/>
              <w:bottom w:val="single" w:sz="4" w:space="0" w:color="000000"/>
              <w:right w:val="single" w:sz="4" w:space="0" w:color="000000"/>
            </w:tcBorders>
          </w:tcPr>
          <w:p w14:paraId="1369FAA2" w14:textId="77777777" w:rsidR="00324CBE" w:rsidRDefault="00E30736">
            <w:pPr>
              <w:spacing w:after="0" w:line="259" w:lineRule="auto"/>
              <w:ind w:left="0" w:right="0" w:firstLine="0"/>
              <w:jc w:val="left"/>
            </w:pPr>
            <w:proofErr w:type="spellStart"/>
            <w:r>
              <w:t>Fahs-Anjra</w:t>
            </w:r>
            <w:proofErr w:type="spellEnd"/>
            <w:r>
              <w:t xml:space="preserve"> </w:t>
            </w:r>
          </w:p>
        </w:tc>
        <w:tc>
          <w:tcPr>
            <w:tcW w:w="3685" w:type="dxa"/>
            <w:tcBorders>
              <w:top w:val="single" w:sz="4" w:space="0" w:color="000000"/>
              <w:left w:val="single" w:sz="4" w:space="0" w:color="000000"/>
              <w:bottom w:val="single" w:sz="4" w:space="0" w:color="000000"/>
              <w:right w:val="single" w:sz="4" w:space="0" w:color="000000"/>
            </w:tcBorders>
          </w:tcPr>
          <w:p w14:paraId="63C0E74D" w14:textId="77777777" w:rsidR="00324CBE" w:rsidRDefault="00E30736">
            <w:pPr>
              <w:spacing w:after="0" w:line="259" w:lineRule="auto"/>
              <w:ind w:left="0" w:right="0" w:firstLine="0"/>
              <w:jc w:val="left"/>
            </w:pPr>
            <w:r>
              <w:t xml:space="preserve">Béja </w:t>
            </w:r>
          </w:p>
        </w:tc>
      </w:tr>
      <w:tr w:rsidR="00324CBE" w14:paraId="09A2A7FD" w14:textId="77777777">
        <w:trPr>
          <w:trHeight w:val="278"/>
        </w:trPr>
        <w:tc>
          <w:tcPr>
            <w:tcW w:w="2972" w:type="dxa"/>
            <w:tcBorders>
              <w:top w:val="single" w:sz="4" w:space="0" w:color="000000"/>
              <w:left w:val="single" w:sz="4" w:space="0" w:color="000000"/>
              <w:bottom w:val="single" w:sz="4" w:space="0" w:color="000000"/>
              <w:right w:val="single" w:sz="4" w:space="0" w:color="000000"/>
            </w:tcBorders>
          </w:tcPr>
          <w:p w14:paraId="28BFE778" w14:textId="77777777" w:rsidR="00324CBE" w:rsidRDefault="00E30736">
            <w:pPr>
              <w:spacing w:after="0" w:line="259" w:lineRule="auto"/>
              <w:ind w:left="0" w:right="0" w:firstLine="0"/>
              <w:jc w:val="left"/>
            </w:pPr>
            <w:r>
              <w:t>Préfecture de M'</w:t>
            </w:r>
            <w:proofErr w:type="spellStart"/>
            <w:r>
              <w:t>diq-Fnideq</w:t>
            </w:r>
            <w:proofErr w:type="spellEnd"/>
            <w:r>
              <w:t xml:space="preserve"> </w:t>
            </w:r>
          </w:p>
        </w:tc>
        <w:tc>
          <w:tcPr>
            <w:tcW w:w="3685" w:type="dxa"/>
            <w:tcBorders>
              <w:top w:val="single" w:sz="4" w:space="0" w:color="000000"/>
              <w:left w:val="single" w:sz="4" w:space="0" w:color="000000"/>
              <w:bottom w:val="single" w:sz="4" w:space="0" w:color="000000"/>
              <w:right w:val="single" w:sz="4" w:space="0" w:color="000000"/>
            </w:tcBorders>
          </w:tcPr>
          <w:p w14:paraId="651FA24F" w14:textId="77777777" w:rsidR="00324CBE" w:rsidRDefault="00E30736">
            <w:pPr>
              <w:spacing w:after="0" w:line="259" w:lineRule="auto"/>
              <w:ind w:left="0" w:right="0" w:firstLine="0"/>
              <w:jc w:val="left"/>
            </w:pPr>
            <w:r>
              <w:t xml:space="preserve">Bizerte </w:t>
            </w:r>
          </w:p>
        </w:tc>
      </w:tr>
      <w:tr w:rsidR="00324CBE" w14:paraId="3A7ADFFC" w14:textId="77777777">
        <w:trPr>
          <w:trHeight w:val="278"/>
        </w:trPr>
        <w:tc>
          <w:tcPr>
            <w:tcW w:w="2972" w:type="dxa"/>
            <w:tcBorders>
              <w:top w:val="single" w:sz="4" w:space="0" w:color="000000"/>
              <w:left w:val="single" w:sz="4" w:space="0" w:color="000000"/>
              <w:bottom w:val="single" w:sz="4" w:space="0" w:color="000000"/>
              <w:right w:val="single" w:sz="4" w:space="0" w:color="000000"/>
            </w:tcBorders>
          </w:tcPr>
          <w:p w14:paraId="40134EFB" w14:textId="77777777" w:rsidR="00324CBE" w:rsidRDefault="00E30736">
            <w:pPr>
              <w:spacing w:after="0" w:line="259" w:lineRule="auto"/>
              <w:ind w:left="0" w:right="0" w:firstLine="0"/>
              <w:jc w:val="left"/>
            </w:pPr>
            <w:r>
              <w:t xml:space="preserve">Tétouan </w:t>
            </w:r>
          </w:p>
        </w:tc>
        <w:tc>
          <w:tcPr>
            <w:tcW w:w="3685" w:type="dxa"/>
            <w:tcBorders>
              <w:top w:val="single" w:sz="4" w:space="0" w:color="000000"/>
              <w:left w:val="single" w:sz="4" w:space="0" w:color="000000"/>
              <w:bottom w:val="single" w:sz="4" w:space="0" w:color="000000"/>
              <w:right w:val="single" w:sz="4" w:space="0" w:color="000000"/>
            </w:tcBorders>
          </w:tcPr>
          <w:p w14:paraId="3FC9C442" w14:textId="77777777" w:rsidR="00324CBE" w:rsidRDefault="00E30736">
            <w:pPr>
              <w:spacing w:after="0" w:line="259" w:lineRule="auto"/>
              <w:ind w:left="0" w:right="0" w:firstLine="0"/>
              <w:jc w:val="left"/>
            </w:pPr>
            <w:r>
              <w:t xml:space="preserve">Ariana </w:t>
            </w:r>
          </w:p>
        </w:tc>
      </w:tr>
      <w:tr w:rsidR="00324CBE" w14:paraId="11CFAC6D" w14:textId="77777777">
        <w:trPr>
          <w:trHeight w:val="278"/>
        </w:trPr>
        <w:tc>
          <w:tcPr>
            <w:tcW w:w="2972" w:type="dxa"/>
            <w:tcBorders>
              <w:top w:val="single" w:sz="4" w:space="0" w:color="000000"/>
              <w:left w:val="single" w:sz="4" w:space="0" w:color="000000"/>
              <w:bottom w:val="single" w:sz="4" w:space="0" w:color="000000"/>
              <w:right w:val="single" w:sz="4" w:space="0" w:color="000000"/>
            </w:tcBorders>
          </w:tcPr>
          <w:p w14:paraId="16EF8F61" w14:textId="77777777" w:rsidR="00324CBE" w:rsidRDefault="00E30736">
            <w:pPr>
              <w:spacing w:after="0" w:line="259" w:lineRule="auto"/>
              <w:ind w:left="0" w:right="0" w:firstLine="0"/>
              <w:jc w:val="left"/>
            </w:pPr>
            <w:r>
              <w:t xml:space="preserve">Chefchaouen </w:t>
            </w:r>
          </w:p>
        </w:tc>
        <w:tc>
          <w:tcPr>
            <w:tcW w:w="3685" w:type="dxa"/>
            <w:tcBorders>
              <w:top w:val="single" w:sz="4" w:space="0" w:color="000000"/>
              <w:left w:val="single" w:sz="4" w:space="0" w:color="000000"/>
              <w:bottom w:val="single" w:sz="4" w:space="0" w:color="000000"/>
              <w:right w:val="single" w:sz="4" w:space="0" w:color="000000"/>
            </w:tcBorders>
          </w:tcPr>
          <w:p w14:paraId="7F5C44FD" w14:textId="77777777" w:rsidR="00324CBE" w:rsidRDefault="00E30736">
            <w:pPr>
              <w:spacing w:after="0" w:line="259" w:lineRule="auto"/>
              <w:ind w:left="0" w:right="0" w:firstLine="0"/>
              <w:jc w:val="left"/>
            </w:pPr>
            <w:r>
              <w:t xml:space="preserve">Tunis </w:t>
            </w:r>
          </w:p>
        </w:tc>
      </w:tr>
      <w:tr w:rsidR="00324CBE" w14:paraId="6325A4AD" w14:textId="77777777">
        <w:trPr>
          <w:trHeight w:val="278"/>
        </w:trPr>
        <w:tc>
          <w:tcPr>
            <w:tcW w:w="2972" w:type="dxa"/>
            <w:tcBorders>
              <w:top w:val="single" w:sz="4" w:space="0" w:color="000000"/>
              <w:left w:val="single" w:sz="4" w:space="0" w:color="000000"/>
              <w:bottom w:val="single" w:sz="4" w:space="0" w:color="000000"/>
              <w:right w:val="single" w:sz="4" w:space="0" w:color="000000"/>
            </w:tcBorders>
          </w:tcPr>
          <w:p w14:paraId="671697A7" w14:textId="77777777" w:rsidR="00324CBE" w:rsidRDefault="00E30736">
            <w:pPr>
              <w:spacing w:after="0" w:line="259" w:lineRule="auto"/>
              <w:ind w:left="0" w:right="0" w:firstLine="0"/>
              <w:jc w:val="left"/>
            </w:pPr>
            <w:r>
              <w:t xml:space="preserve">Al Hoceima </w:t>
            </w:r>
          </w:p>
        </w:tc>
        <w:tc>
          <w:tcPr>
            <w:tcW w:w="3685" w:type="dxa"/>
            <w:tcBorders>
              <w:top w:val="single" w:sz="4" w:space="0" w:color="000000"/>
              <w:left w:val="single" w:sz="4" w:space="0" w:color="000000"/>
              <w:bottom w:val="single" w:sz="4" w:space="0" w:color="000000"/>
              <w:right w:val="single" w:sz="4" w:space="0" w:color="000000"/>
            </w:tcBorders>
          </w:tcPr>
          <w:p w14:paraId="68C4DB80" w14:textId="77777777" w:rsidR="00324CBE" w:rsidRDefault="00E30736">
            <w:pPr>
              <w:spacing w:after="0" w:line="259" w:lineRule="auto"/>
              <w:ind w:left="0" w:right="0" w:firstLine="0"/>
              <w:jc w:val="left"/>
            </w:pPr>
            <w:r>
              <w:t xml:space="preserve">Ben Arous </w:t>
            </w:r>
          </w:p>
        </w:tc>
      </w:tr>
      <w:tr w:rsidR="00324CBE" w14:paraId="3FE9EC64" w14:textId="77777777">
        <w:trPr>
          <w:trHeight w:val="278"/>
        </w:trPr>
        <w:tc>
          <w:tcPr>
            <w:tcW w:w="2972" w:type="dxa"/>
            <w:tcBorders>
              <w:top w:val="single" w:sz="4" w:space="0" w:color="000000"/>
              <w:left w:val="single" w:sz="4" w:space="0" w:color="000000"/>
              <w:bottom w:val="single" w:sz="4" w:space="0" w:color="000000"/>
              <w:right w:val="single" w:sz="4" w:space="0" w:color="000000"/>
            </w:tcBorders>
          </w:tcPr>
          <w:p w14:paraId="362B5F42" w14:textId="77777777" w:rsidR="00324CBE" w:rsidRDefault="00E30736">
            <w:pPr>
              <w:spacing w:after="0" w:line="259" w:lineRule="auto"/>
              <w:ind w:left="0" w:right="0" w:firstLine="0"/>
              <w:jc w:val="left"/>
            </w:pPr>
            <w:proofErr w:type="spellStart"/>
            <w:r>
              <w:t>Driouch</w:t>
            </w:r>
            <w:proofErr w:type="spellEnd"/>
            <w:r>
              <w:t xml:space="preserve"> </w:t>
            </w:r>
          </w:p>
        </w:tc>
        <w:tc>
          <w:tcPr>
            <w:tcW w:w="3685" w:type="dxa"/>
            <w:tcBorders>
              <w:top w:val="single" w:sz="4" w:space="0" w:color="000000"/>
              <w:left w:val="single" w:sz="4" w:space="0" w:color="000000"/>
              <w:bottom w:val="single" w:sz="4" w:space="0" w:color="000000"/>
              <w:right w:val="single" w:sz="4" w:space="0" w:color="000000"/>
            </w:tcBorders>
          </w:tcPr>
          <w:p w14:paraId="38F23BB9" w14:textId="77777777" w:rsidR="00324CBE" w:rsidRDefault="00E30736">
            <w:pPr>
              <w:spacing w:after="0" w:line="259" w:lineRule="auto"/>
              <w:ind w:left="0" w:right="0" w:firstLine="0"/>
              <w:jc w:val="left"/>
            </w:pPr>
            <w:r>
              <w:t xml:space="preserve">Nabeul </w:t>
            </w:r>
          </w:p>
        </w:tc>
      </w:tr>
      <w:tr w:rsidR="00324CBE" w14:paraId="6E161B3C" w14:textId="77777777">
        <w:trPr>
          <w:trHeight w:val="278"/>
        </w:trPr>
        <w:tc>
          <w:tcPr>
            <w:tcW w:w="2972" w:type="dxa"/>
            <w:tcBorders>
              <w:top w:val="single" w:sz="4" w:space="0" w:color="000000"/>
              <w:left w:val="single" w:sz="4" w:space="0" w:color="000000"/>
              <w:bottom w:val="single" w:sz="4" w:space="0" w:color="000000"/>
              <w:right w:val="single" w:sz="4" w:space="0" w:color="000000"/>
            </w:tcBorders>
          </w:tcPr>
          <w:p w14:paraId="0C1E9D69" w14:textId="77777777" w:rsidR="00324CBE" w:rsidRDefault="00E30736">
            <w:pPr>
              <w:spacing w:after="0" w:line="259" w:lineRule="auto"/>
              <w:ind w:left="0" w:right="0" w:firstLine="0"/>
              <w:jc w:val="left"/>
            </w:pPr>
            <w:r>
              <w:t xml:space="preserve">Nador </w:t>
            </w:r>
          </w:p>
        </w:tc>
        <w:tc>
          <w:tcPr>
            <w:tcW w:w="3685" w:type="dxa"/>
            <w:tcBorders>
              <w:top w:val="single" w:sz="4" w:space="0" w:color="000000"/>
              <w:left w:val="single" w:sz="4" w:space="0" w:color="000000"/>
              <w:bottom w:val="single" w:sz="4" w:space="0" w:color="000000"/>
              <w:right w:val="single" w:sz="4" w:space="0" w:color="000000"/>
            </w:tcBorders>
          </w:tcPr>
          <w:p w14:paraId="0D8979E6" w14:textId="77777777" w:rsidR="00324CBE" w:rsidRDefault="00E30736">
            <w:pPr>
              <w:spacing w:after="0" w:line="259" w:lineRule="auto"/>
              <w:ind w:left="0" w:right="0" w:firstLine="0"/>
              <w:jc w:val="left"/>
            </w:pPr>
            <w:r>
              <w:t xml:space="preserve">Sousse </w:t>
            </w:r>
          </w:p>
        </w:tc>
      </w:tr>
      <w:tr w:rsidR="00324CBE" w14:paraId="392BCE85" w14:textId="77777777">
        <w:trPr>
          <w:trHeight w:val="278"/>
        </w:trPr>
        <w:tc>
          <w:tcPr>
            <w:tcW w:w="2972" w:type="dxa"/>
            <w:tcBorders>
              <w:top w:val="single" w:sz="4" w:space="0" w:color="000000"/>
              <w:left w:val="single" w:sz="4" w:space="0" w:color="000000"/>
              <w:bottom w:val="single" w:sz="4" w:space="0" w:color="000000"/>
              <w:right w:val="single" w:sz="4" w:space="0" w:color="000000"/>
            </w:tcBorders>
          </w:tcPr>
          <w:p w14:paraId="611FACDA" w14:textId="77777777" w:rsidR="00324CBE" w:rsidRDefault="00E30736">
            <w:pPr>
              <w:spacing w:after="0" w:line="259" w:lineRule="auto"/>
              <w:ind w:left="0" w:right="0" w:firstLine="0"/>
              <w:jc w:val="left"/>
            </w:pPr>
            <w:r>
              <w:t xml:space="preserve"> </w:t>
            </w:r>
          </w:p>
        </w:tc>
        <w:tc>
          <w:tcPr>
            <w:tcW w:w="3685" w:type="dxa"/>
            <w:tcBorders>
              <w:top w:val="single" w:sz="4" w:space="0" w:color="000000"/>
              <w:left w:val="single" w:sz="4" w:space="0" w:color="000000"/>
              <w:bottom w:val="single" w:sz="4" w:space="0" w:color="000000"/>
              <w:right w:val="single" w:sz="4" w:space="0" w:color="000000"/>
            </w:tcBorders>
          </w:tcPr>
          <w:p w14:paraId="1737224E" w14:textId="77777777" w:rsidR="00324CBE" w:rsidRDefault="00E30736">
            <w:pPr>
              <w:spacing w:after="0" w:line="259" w:lineRule="auto"/>
              <w:ind w:left="0" w:right="0" w:firstLine="0"/>
              <w:jc w:val="left"/>
            </w:pPr>
            <w:r>
              <w:t xml:space="preserve">Monastir </w:t>
            </w:r>
          </w:p>
        </w:tc>
      </w:tr>
      <w:tr w:rsidR="00324CBE" w14:paraId="323C4DE1" w14:textId="77777777">
        <w:trPr>
          <w:trHeight w:val="278"/>
        </w:trPr>
        <w:tc>
          <w:tcPr>
            <w:tcW w:w="2972" w:type="dxa"/>
            <w:tcBorders>
              <w:top w:val="single" w:sz="4" w:space="0" w:color="000000"/>
              <w:left w:val="single" w:sz="4" w:space="0" w:color="000000"/>
              <w:bottom w:val="single" w:sz="4" w:space="0" w:color="000000"/>
              <w:right w:val="single" w:sz="4" w:space="0" w:color="000000"/>
            </w:tcBorders>
          </w:tcPr>
          <w:p w14:paraId="609EA965" w14:textId="77777777" w:rsidR="00324CBE" w:rsidRDefault="00E30736">
            <w:pPr>
              <w:spacing w:after="0" w:line="259" w:lineRule="auto"/>
              <w:ind w:left="0" w:right="0" w:firstLine="0"/>
              <w:jc w:val="left"/>
            </w:pPr>
            <w:r>
              <w:t xml:space="preserve"> </w:t>
            </w:r>
          </w:p>
        </w:tc>
        <w:tc>
          <w:tcPr>
            <w:tcW w:w="3685" w:type="dxa"/>
            <w:tcBorders>
              <w:top w:val="single" w:sz="4" w:space="0" w:color="000000"/>
              <w:left w:val="single" w:sz="4" w:space="0" w:color="000000"/>
              <w:bottom w:val="single" w:sz="4" w:space="0" w:color="000000"/>
              <w:right w:val="single" w:sz="4" w:space="0" w:color="000000"/>
            </w:tcBorders>
          </w:tcPr>
          <w:p w14:paraId="41D562CE" w14:textId="77777777" w:rsidR="00324CBE" w:rsidRDefault="00E30736">
            <w:pPr>
              <w:spacing w:after="0" w:line="259" w:lineRule="auto"/>
              <w:ind w:left="0" w:right="0" w:firstLine="0"/>
              <w:jc w:val="left"/>
            </w:pPr>
            <w:r>
              <w:t xml:space="preserve">Mahdia </w:t>
            </w:r>
          </w:p>
        </w:tc>
      </w:tr>
      <w:tr w:rsidR="00324CBE" w14:paraId="5F74F400" w14:textId="77777777">
        <w:trPr>
          <w:trHeight w:val="278"/>
        </w:trPr>
        <w:tc>
          <w:tcPr>
            <w:tcW w:w="2972" w:type="dxa"/>
            <w:tcBorders>
              <w:top w:val="single" w:sz="4" w:space="0" w:color="000000"/>
              <w:left w:val="single" w:sz="4" w:space="0" w:color="000000"/>
              <w:bottom w:val="single" w:sz="4" w:space="0" w:color="000000"/>
              <w:right w:val="single" w:sz="4" w:space="0" w:color="000000"/>
            </w:tcBorders>
          </w:tcPr>
          <w:p w14:paraId="4E8490CC" w14:textId="77777777" w:rsidR="00324CBE" w:rsidRDefault="00E30736">
            <w:pPr>
              <w:spacing w:after="0" w:line="259" w:lineRule="auto"/>
              <w:ind w:left="0" w:right="0" w:firstLine="0"/>
              <w:jc w:val="left"/>
            </w:pPr>
            <w:r>
              <w:t xml:space="preserve"> </w:t>
            </w:r>
          </w:p>
        </w:tc>
        <w:tc>
          <w:tcPr>
            <w:tcW w:w="3685" w:type="dxa"/>
            <w:tcBorders>
              <w:top w:val="single" w:sz="4" w:space="0" w:color="000000"/>
              <w:left w:val="single" w:sz="4" w:space="0" w:color="000000"/>
              <w:bottom w:val="single" w:sz="4" w:space="0" w:color="000000"/>
              <w:right w:val="single" w:sz="4" w:space="0" w:color="000000"/>
            </w:tcBorders>
          </w:tcPr>
          <w:p w14:paraId="4EB3B6B4" w14:textId="77777777" w:rsidR="00324CBE" w:rsidRDefault="00E30736">
            <w:pPr>
              <w:spacing w:after="0" w:line="259" w:lineRule="auto"/>
              <w:ind w:left="0" w:right="0" w:firstLine="0"/>
              <w:jc w:val="left"/>
            </w:pPr>
            <w:r>
              <w:t xml:space="preserve">Sfax </w:t>
            </w:r>
          </w:p>
        </w:tc>
      </w:tr>
      <w:tr w:rsidR="00324CBE" w14:paraId="2194A142" w14:textId="77777777">
        <w:trPr>
          <w:trHeight w:val="278"/>
        </w:trPr>
        <w:tc>
          <w:tcPr>
            <w:tcW w:w="2972" w:type="dxa"/>
            <w:tcBorders>
              <w:top w:val="single" w:sz="4" w:space="0" w:color="000000"/>
              <w:left w:val="single" w:sz="4" w:space="0" w:color="000000"/>
              <w:bottom w:val="single" w:sz="4" w:space="0" w:color="000000"/>
              <w:right w:val="single" w:sz="4" w:space="0" w:color="000000"/>
            </w:tcBorders>
          </w:tcPr>
          <w:p w14:paraId="24C19153" w14:textId="77777777" w:rsidR="00324CBE" w:rsidRDefault="00E30736">
            <w:pPr>
              <w:spacing w:after="0" w:line="259" w:lineRule="auto"/>
              <w:ind w:left="0" w:right="0" w:firstLine="0"/>
              <w:jc w:val="left"/>
            </w:pPr>
            <w:r>
              <w:t xml:space="preserve"> </w:t>
            </w:r>
          </w:p>
        </w:tc>
        <w:tc>
          <w:tcPr>
            <w:tcW w:w="3685" w:type="dxa"/>
            <w:tcBorders>
              <w:top w:val="single" w:sz="4" w:space="0" w:color="000000"/>
              <w:left w:val="single" w:sz="4" w:space="0" w:color="000000"/>
              <w:bottom w:val="single" w:sz="4" w:space="0" w:color="000000"/>
              <w:right w:val="single" w:sz="4" w:space="0" w:color="000000"/>
            </w:tcBorders>
          </w:tcPr>
          <w:p w14:paraId="30F0D127" w14:textId="77777777" w:rsidR="00324CBE" w:rsidRDefault="00E30736">
            <w:pPr>
              <w:spacing w:after="0" w:line="259" w:lineRule="auto"/>
              <w:ind w:left="0" w:right="0" w:firstLine="0"/>
              <w:jc w:val="left"/>
            </w:pPr>
            <w:r>
              <w:t xml:space="preserve">Gabès </w:t>
            </w:r>
          </w:p>
        </w:tc>
      </w:tr>
      <w:tr w:rsidR="00324CBE" w14:paraId="23E54CB9" w14:textId="77777777">
        <w:trPr>
          <w:trHeight w:val="278"/>
        </w:trPr>
        <w:tc>
          <w:tcPr>
            <w:tcW w:w="2972" w:type="dxa"/>
            <w:tcBorders>
              <w:top w:val="single" w:sz="4" w:space="0" w:color="000000"/>
              <w:left w:val="single" w:sz="4" w:space="0" w:color="000000"/>
              <w:bottom w:val="single" w:sz="4" w:space="0" w:color="000000"/>
              <w:right w:val="single" w:sz="4" w:space="0" w:color="000000"/>
            </w:tcBorders>
          </w:tcPr>
          <w:p w14:paraId="5DFB1D84" w14:textId="77777777" w:rsidR="00324CBE" w:rsidRDefault="00E30736">
            <w:pPr>
              <w:spacing w:after="0" w:line="259" w:lineRule="auto"/>
              <w:ind w:left="0" w:right="0" w:firstLine="0"/>
              <w:jc w:val="left"/>
            </w:pPr>
            <w:r>
              <w:t xml:space="preserve"> </w:t>
            </w:r>
          </w:p>
        </w:tc>
        <w:tc>
          <w:tcPr>
            <w:tcW w:w="3685" w:type="dxa"/>
            <w:tcBorders>
              <w:top w:val="single" w:sz="4" w:space="0" w:color="000000"/>
              <w:left w:val="single" w:sz="4" w:space="0" w:color="000000"/>
              <w:bottom w:val="single" w:sz="4" w:space="0" w:color="000000"/>
              <w:right w:val="single" w:sz="4" w:space="0" w:color="000000"/>
            </w:tcBorders>
          </w:tcPr>
          <w:p w14:paraId="05A8482B" w14:textId="77777777" w:rsidR="00324CBE" w:rsidRDefault="00E30736">
            <w:pPr>
              <w:spacing w:after="0" w:line="259" w:lineRule="auto"/>
              <w:ind w:left="0" w:right="0" w:firstLine="0"/>
              <w:jc w:val="left"/>
            </w:pPr>
            <w:proofErr w:type="spellStart"/>
            <w:r>
              <w:t>Medenine</w:t>
            </w:r>
            <w:proofErr w:type="spellEnd"/>
            <w:r>
              <w:t xml:space="preserve"> </w:t>
            </w:r>
          </w:p>
        </w:tc>
      </w:tr>
    </w:tbl>
    <w:p w14:paraId="2EBD2A67" w14:textId="77777777" w:rsidR="00324CBE" w:rsidRDefault="00E30736">
      <w:pPr>
        <w:ind w:left="17" w:right="0"/>
      </w:pPr>
      <w:r>
        <w:t xml:space="preserve">Les organisations bénéficiaires de la subvention devront : </w:t>
      </w:r>
    </w:p>
    <w:p w14:paraId="2A10790D" w14:textId="77777777" w:rsidR="00324CBE" w:rsidRDefault="00E30736">
      <w:pPr>
        <w:spacing w:after="24" w:line="259" w:lineRule="auto"/>
        <w:ind w:left="29" w:right="0" w:firstLine="0"/>
        <w:jc w:val="left"/>
      </w:pPr>
      <w:r>
        <w:t xml:space="preserve"> </w:t>
      </w:r>
    </w:p>
    <w:p w14:paraId="5500B413" w14:textId="77777777" w:rsidR="00324CBE" w:rsidRDefault="00E30736">
      <w:pPr>
        <w:numPr>
          <w:ilvl w:val="0"/>
          <w:numId w:val="4"/>
        </w:numPr>
        <w:spacing w:after="38"/>
        <w:ind w:right="0" w:hanging="432"/>
      </w:pPr>
      <w:r>
        <w:t xml:space="preserve">Avoir un statut juridique </w:t>
      </w:r>
      <w:r>
        <w:t xml:space="preserve">d’association à but non lucratif reconnu par l’administration qui leur permet de </w:t>
      </w:r>
      <w:r>
        <w:t xml:space="preserve">recevoir des subventions ; </w:t>
      </w:r>
    </w:p>
    <w:p w14:paraId="17091A44" w14:textId="77777777" w:rsidR="00324CBE" w:rsidRDefault="00E30736">
      <w:pPr>
        <w:numPr>
          <w:ilvl w:val="0"/>
          <w:numId w:val="4"/>
        </w:numPr>
        <w:spacing w:after="35"/>
        <w:ind w:right="0" w:hanging="432"/>
      </w:pPr>
      <w:r>
        <w:t>Ê</w:t>
      </w:r>
      <w:r>
        <w:t xml:space="preserve">tre en mesure de fournir une comptabilité et une identification précise de l’identité de ses principaux </w:t>
      </w:r>
      <w:r>
        <w:t xml:space="preserve">bailleurs de fonds passés ;  </w:t>
      </w:r>
    </w:p>
    <w:p w14:paraId="5341629E" w14:textId="77777777" w:rsidR="00324CBE" w:rsidRDefault="00E30736">
      <w:pPr>
        <w:numPr>
          <w:ilvl w:val="0"/>
          <w:numId w:val="4"/>
        </w:numPr>
        <w:spacing w:after="38"/>
        <w:ind w:right="0" w:hanging="432"/>
      </w:pPr>
      <w:r>
        <w:t xml:space="preserve">Être en mesure de prouver la réalisation d'activités effectives depuis leur création et/ou de présenter des procès-verbaux d'assemblées générales ; </w:t>
      </w:r>
    </w:p>
    <w:p w14:paraId="0E711EEB" w14:textId="77777777" w:rsidR="00324CBE" w:rsidRDefault="00E30736">
      <w:pPr>
        <w:numPr>
          <w:ilvl w:val="0"/>
          <w:numId w:val="4"/>
        </w:numPr>
        <w:spacing w:after="38"/>
        <w:ind w:right="0" w:hanging="432"/>
      </w:pPr>
      <w:r>
        <w:t>Montrer la capacité (ou la volonté de développer la capacité) de gérer le projet et de rendre compte de son</w:t>
      </w:r>
      <w:r>
        <w:t xml:space="preserve"> </w:t>
      </w:r>
      <w:proofErr w:type="gramStart"/>
      <w:r>
        <w:t>évolution;</w:t>
      </w:r>
      <w:proofErr w:type="gramEnd"/>
      <w:r>
        <w:t xml:space="preserve"> </w:t>
      </w:r>
    </w:p>
    <w:p w14:paraId="24BBD6D8" w14:textId="77777777" w:rsidR="00324CBE" w:rsidRDefault="00E30736">
      <w:pPr>
        <w:numPr>
          <w:ilvl w:val="0"/>
          <w:numId w:val="4"/>
        </w:numPr>
        <w:spacing w:after="104"/>
        <w:ind w:right="0" w:hanging="432"/>
      </w:pPr>
      <w:r>
        <w:t xml:space="preserve">Montrer leur ancrage dans la zone de projet, </w:t>
      </w:r>
      <w:r>
        <w:t xml:space="preserve">celles basées à l’extérieur de la zone d’intervention devront </w:t>
      </w:r>
      <w:r>
        <w:t>préciser leur expérience dans la zone et leur collaboration avec les acteurs locaux.</w:t>
      </w:r>
      <w:r>
        <w:rPr>
          <w:rFonts w:ascii="Times New Roman" w:eastAsia="Times New Roman" w:hAnsi="Times New Roman" w:cs="Times New Roman"/>
        </w:rPr>
        <w:t xml:space="preserve"> </w:t>
      </w:r>
    </w:p>
    <w:p w14:paraId="552DDC28" w14:textId="77777777" w:rsidR="00324CBE" w:rsidRDefault="00E30736">
      <w:pPr>
        <w:spacing w:after="382"/>
        <w:ind w:left="17" w:right="0"/>
      </w:pPr>
      <w:r>
        <w:t>La subvention à demander par les OSC ne doit pas d</w:t>
      </w:r>
      <w:r>
        <w:t xml:space="preserve">épasser </w:t>
      </w:r>
      <w:r>
        <w:rPr>
          <w:b/>
          <w:color w:val="FF0000"/>
        </w:rPr>
        <w:t>10 000 euros</w:t>
      </w:r>
      <w:r>
        <w:t xml:space="preserve">. Le cofinancement du projet par </w:t>
      </w:r>
      <w:r>
        <w:t>l’OSC est vivement souhaité, mais il n’est pas obligatoire</w:t>
      </w:r>
      <w:r>
        <w:t>. Une OSC peut soumettre aux maximum deux projets pour cet appel. Toutefois un seul projet sera retenu.</w:t>
      </w:r>
      <w:r>
        <w:rPr>
          <w:rFonts w:ascii="Arial" w:eastAsia="Arial" w:hAnsi="Arial" w:cs="Arial"/>
        </w:rPr>
        <w:t xml:space="preserve"> </w:t>
      </w:r>
    </w:p>
    <w:p w14:paraId="5B63D381" w14:textId="77777777" w:rsidR="00324CBE" w:rsidRDefault="00E30736">
      <w:pPr>
        <w:pStyle w:val="Titre2"/>
        <w:tabs>
          <w:tab w:val="center" w:pos="2006"/>
        </w:tabs>
        <w:spacing w:after="97" w:line="259" w:lineRule="auto"/>
        <w:ind w:left="0" w:firstLine="0"/>
        <w:jc w:val="left"/>
      </w:pPr>
      <w:r>
        <w:lastRenderedPageBreak/>
        <w:t>I.2</w:t>
      </w:r>
      <w:r>
        <w:rPr>
          <w:rFonts w:ascii="Arial" w:eastAsia="Arial" w:hAnsi="Arial" w:cs="Arial"/>
        </w:rPr>
        <w:t xml:space="preserve"> </w:t>
      </w:r>
      <w:r>
        <w:rPr>
          <w:rFonts w:ascii="Arial" w:eastAsia="Arial" w:hAnsi="Arial" w:cs="Arial"/>
        </w:rPr>
        <w:tab/>
      </w:r>
      <w:r>
        <w:rPr>
          <w:u w:val="single" w:color="000000"/>
        </w:rPr>
        <w:t>Thématiques des projets éligibles</w:t>
      </w:r>
      <w:r>
        <w:t xml:space="preserve"> </w:t>
      </w:r>
    </w:p>
    <w:p w14:paraId="1FB5E810" w14:textId="77777777" w:rsidR="00324CBE" w:rsidRDefault="00E30736">
      <w:pPr>
        <w:spacing w:after="112"/>
        <w:ind w:left="17" w:right="0"/>
      </w:pPr>
      <w:r>
        <w:t xml:space="preserve">Le </w:t>
      </w:r>
      <w:proofErr w:type="spellStart"/>
      <w:r>
        <w:t>TransCap</w:t>
      </w:r>
      <w:proofErr w:type="spellEnd"/>
      <w:r>
        <w:t xml:space="preserve"> financera des projets de terrain de conservation de la biodiversité et de lutte contre le changement climatique, sur une durée de</w:t>
      </w:r>
      <w:r>
        <w:rPr>
          <w:b/>
        </w:rPr>
        <w:t xml:space="preserve"> </w:t>
      </w:r>
      <w:r>
        <w:rPr>
          <w:b/>
          <w:color w:val="FF0000"/>
        </w:rPr>
        <w:t>12 mois maximum</w:t>
      </w:r>
      <w:r>
        <w:t xml:space="preserve">.  </w:t>
      </w:r>
    </w:p>
    <w:p w14:paraId="20946C61" w14:textId="77777777" w:rsidR="00324CBE" w:rsidRDefault="00E30736">
      <w:pPr>
        <w:ind w:left="17" w:right="0"/>
      </w:pPr>
      <w:r>
        <w:t xml:space="preserve">Les objectifs </w:t>
      </w:r>
      <w:proofErr w:type="gramStart"/>
      <w:r>
        <w:t>du projets</w:t>
      </w:r>
      <w:proofErr w:type="gramEnd"/>
      <w:r>
        <w:t xml:space="preserve"> devront cibler la ou les thématiques suivantes : </w:t>
      </w:r>
    </w:p>
    <w:p w14:paraId="790E9269" w14:textId="77777777" w:rsidR="00324CBE" w:rsidRDefault="00E30736">
      <w:pPr>
        <w:spacing w:after="0" w:line="259" w:lineRule="auto"/>
        <w:ind w:left="29" w:right="0" w:firstLine="0"/>
        <w:jc w:val="left"/>
      </w:pPr>
      <w:r>
        <w:t xml:space="preserve"> </w:t>
      </w:r>
    </w:p>
    <w:tbl>
      <w:tblPr>
        <w:tblStyle w:val="TableGrid"/>
        <w:tblW w:w="9362" w:type="dxa"/>
        <w:tblInd w:w="149" w:type="dxa"/>
        <w:tblCellMar>
          <w:top w:w="0" w:type="dxa"/>
          <w:left w:w="0" w:type="dxa"/>
          <w:bottom w:w="0" w:type="dxa"/>
          <w:right w:w="35" w:type="dxa"/>
        </w:tblCellMar>
        <w:tblLook w:val="04A0" w:firstRow="1" w:lastRow="0" w:firstColumn="1" w:lastColumn="0" w:noHBand="0" w:noVBand="1"/>
      </w:tblPr>
      <w:tblGrid>
        <w:gridCol w:w="2089"/>
        <w:gridCol w:w="310"/>
        <w:gridCol w:w="6963"/>
      </w:tblGrid>
      <w:tr w:rsidR="00324CBE" w14:paraId="31DD768F" w14:textId="77777777">
        <w:trPr>
          <w:trHeight w:val="552"/>
        </w:trPr>
        <w:tc>
          <w:tcPr>
            <w:tcW w:w="2089" w:type="dxa"/>
            <w:tcBorders>
              <w:top w:val="single" w:sz="8" w:space="0" w:color="000000"/>
              <w:left w:val="single" w:sz="8" w:space="0" w:color="000000"/>
              <w:bottom w:val="single" w:sz="8" w:space="0" w:color="000000"/>
              <w:right w:val="single" w:sz="8" w:space="0" w:color="000000"/>
            </w:tcBorders>
            <w:shd w:val="clear" w:color="auto" w:fill="BFBFBF"/>
          </w:tcPr>
          <w:p w14:paraId="3F13C9CB" w14:textId="77777777" w:rsidR="00324CBE" w:rsidRDefault="00E30736">
            <w:pPr>
              <w:spacing w:after="0" w:line="259" w:lineRule="auto"/>
              <w:ind w:left="69" w:right="0" w:firstLine="0"/>
              <w:jc w:val="center"/>
            </w:pPr>
            <w:r>
              <w:rPr>
                <w:b/>
              </w:rPr>
              <w:t xml:space="preserve">Thématiques éligibles </w:t>
            </w:r>
          </w:p>
        </w:tc>
        <w:tc>
          <w:tcPr>
            <w:tcW w:w="310" w:type="dxa"/>
            <w:tcBorders>
              <w:top w:val="single" w:sz="8" w:space="0" w:color="000000"/>
              <w:left w:val="single" w:sz="8" w:space="0" w:color="000000"/>
              <w:bottom w:val="single" w:sz="8" w:space="0" w:color="000000"/>
              <w:right w:val="nil"/>
            </w:tcBorders>
            <w:shd w:val="clear" w:color="auto" w:fill="BFBFBF"/>
          </w:tcPr>
          <w:p w14:paraId="75315020" w14:textId="77777777" w:rsidR="00324CBE" w:rsidRDefault="00324CBE">
            <w:pPr>
              <w:spacing w:after="160" w:line="259" w:lineRule="auto"/>
              <w:ind w:left="0" w:right="0" w:firstLine="0"/>
              <w:jc w:val="left"/>
            </w:pPr>
          </w:p>
        </w:tc>
        <w:tc>
          <w:tcPr>
            <w:tcW w:w="6964" w:type="dxa"/>
            <w:tcBorders>
              <w:top w:val="single" w:sz="8" w:space="0" w:color="000000"/>
              <w:left w:val="nil"/>
              <w:bottom w:val="single" w:sz="8" w:space="0" w:color="000000"/>
              <w:right w:val="single" w:sz="8" w:space="0" w:color="000000"/>
            </w:tcBorders>
            <w:shd w:val="clear" w:color="auto" w:fill="BFBFBF"/>
            <w:vAlign w:val="center"/>
          </w:tcPr>
          <w:p w14:paraId="7FDBE497" w14:textId="77777777" w:rsidR="00324CBE" w:rsidRDefault="00E30736">
            <w:pPr>
              <w:spacing w:after="0" w:line="259" w:lineRule="auto"/>
              <w:ind w:left="0" w:right="282" w:firstLine="0"/>
              <w:jc w:val="center"/>
            </w:pPr>
            <w:r>
              <w:rPr>
                <w:b/>
              </w:rPr>
              <w:t xml:space="preserve">Priorités d’actions concernées </w:t>
            </w:r>
          </w:p>
        </w:tc>
      </w:tr>
      <w:tr w:rsidR="00324CBE" w14:paraId="13CC9EE0" w14:textId="77777777">
        <w:trPr>
          <w:trHeight w:val="2060"/>
        </w:trPr>
        <w:tc>
          <w:tcPr>
            <w:tcW w:w="2089" w:type="dxa"/>
            <w:tcBorders>
              <w:top w:val="single" w:sz="8" w:space="0" w:color="000000"/>
              <w:left w:val="single" w:sz="8" w:space="0" w:color="000000"/>
              <w:bottom w:val="nil"/>
              <w:right w:val="single" w:sz="8" w:space="0" w:color="000000"/>
            </w:tcBorders>
            <w:vAlign w:val="bottom"/>
          </w:tcPr>
          <w:p w14:paraId="181A0F9D" w14:textId="77777777" w:rsidR="00324CBE" w:rsidRDefault="00E30736">
            <w:pPr>
              <w:spacing w:after="0" w:line="239" w:lineRule="auto"/>
              <w:ind w:left="106" w:right="0" w:firstLine="0"/>
              <w:jc w:val="left"/>
            </w:pPr>
            <w:r>
              <w:rPr>
                <w:b/>
              </w:rPr>
              <w:t xml:space="preserve">Conservation des espèces et des </w:t>
            </w:r>
          </w:p>
          <w:p w14:paraId="3AD5AE56" w14:textId="77777777" w:rsidR="00324CBE" w:rsidRDefault="00E30736">
            <w:pPr>
              <w:spacing w:after="0" w:line="259" w:lineRule="auto"/>
              <w:ind w:left="106" w:right="0" w:firstLine="0"/>
              <w:jc w:val="left"/>
            </w:pPr>
            <w:proofErr w:type="gramStart"/>
            <w:r>
              <w:rPr>
                <w:b/>
              </w:rPr>
              <w:t>écosystèmes</w:t>
            </w:r>
            <w:proofErr w:type="gramEnd"/>
            <w:r>
              <w:rPr>
                <w:b/>
              </w:rPr>
              <w:t xml:space="preserve"> </w:t>
            </w:r>
          </w:p>
          <w:p w14:paraId="328DEAD7" w14:textId="77777777" w:rsidR="00324CBE" w:rsidRDefault="00E30736">
            <w:pPr>
              <w:spacing w:after="0" w:line="259" w:lineRule="auto"/>
              <w:ind w:left="106" w:right="0" w:firstLine="0"/>
              <w:jc w:val="left"/>
            </w:pPr>
            <w:proofErr w:type="gramStart"/>
            <w:r>
              <w:rPr>
                <w:b/>
              </w:rPr>
              <w:t>terrestres</w:t>
            </w:r>
            <w:proofErr w:type="gramEnd"/>
            <w:r>
              <w:rPr>
                <w:b/>
              </w:rPr>
              <w:t xml:space="preserve">, côtiers et marins </w:t>
            </w:r>
          </w:p>
        </w:tc>
        <w:tc>
          <w:tcPr>
            <w:tcW w:w="310" w:type="dxa"/>
            <w:tcBorders>
              <w:top w:val="single" w:sz="8" w:space="0" w:color="000000"/>
              <w:left w:val="single" w:sz="8" w:space="0" w:color="000000"/>
              <w:bottom w:val="nil"/>
              <w:right w:val="nil"/>
            </w:tcBorders>
          </w:tcPr>
          <w:p w14:paraId="09770C88" w14:textId="77777777" w:rsidR="00324CBE" w:rsidRDefault="00E30736">
            <w:pPr>
              <w:spacing w:after="302" w:line="259" w:lineRule="auto"/>
              <w:ind w:left="48" w:right="0" w:firstLine="0"/>
              <w:jc w:val="left"/>
            </w:pPr>
            <w:r>
              <w:rPr>
                <w:rFonts w:ascii="Segoe UI Symbol" w:eastAsia="Segoe UI Symbol" w:hAnsi="Segoe UI Symbol" w:cs="Segoe UI Symbol"/>
                <w:sz w:val="20"/>
              </w:rPr>
              <w:t>−</w:t>
            </w:r>
            <w:r>
              <w:rPr>
                <w:rFonts w:ascii="Arial" w:eastAsia="Arial" w:hAnsi="Arial" w:cs="Arial"/>
                <w:sz w:val="20"/>
              </w:rPr>
              <w:t xml:space="preserve"> </w:t>
            </w:r>
          </w:p>
          <w:p w14:paraId="37286964" w14:textId="77777777" w:rsidR="00324CBE" w:rsidRDefault="00E30736">
            <w:pPr>
              <w:spacing w:after="57" w:line="259" w:lineRule="auto"/>
              <w:ind w:left="48" w:right="0" w:firstLine="0"/>
              <w:jc w:val="left"/>
            </w:pPr>
            <w:r>
              <w:rPr>
                <w:rFonts w:ascii="Segoe UI Symbol" w:eastAsia="Segoe UI Symbol" w:hAnsi="Segoe UI Symbol" w:cs="Segoe UI Symbol"/>
                <w:sz w:val="20"/>
              </w:rPr>
              <w:t>−</w:t>
            </w:r>
            <w:r>
              <w:rPr>
                <w:rFonts w:ascii="Arial" w:eastAsia="Arial" w:hAnsi="Arial" w:cs="Arial"/>
                <w:sz w:val="20"/>
              </w:rPr>
              <w:t xml:space="preserve"> </w:t>
            </w:r>
          </w:p>
          <w:p w14:paraId="245FECB5" w14:textId="77777777" w:rsidR="00324CBE" w:rsidRDefault="00E30736">
            <w:pPr>
              <w:spacing w:after="302" w:line="259" w:lineRule="auto"/>
              <w:ind w:left="48" w:right="0" w:firstLine="0"/>
              <w:jc w:val="left"/>
            </w:pPr>
            <w:r>
              <w:rPr>
                <w:rFonts w:ascii="Segoe UI Symbol" w:eastAsia="Segoe UI Symbol" w:hAnsi="Segoe UI Symbol" w:cs="Segoe UI Symbol"/>
                <w:sz w:val="20"/>
              </w:rPr>
              <w:t>−</w:t>
            </w:r>
            <w:r>
              <w:rPr>
                <w:rFonts w:ascii="Arial" w:eastAsia="Arial" w:hAnsi="Arial" w:cs="Arial"/>
                <w:sz w:val="20"/>
              </w:rPr>
              <w:t xml:space="preserve"> </w:t>
            </w:r>
          </w:p>
          <w:p w14:paraId="0F08AB42" w14:textId="77777777" w:rsidR="00324CBE" w:rsidRDefault="00E30736">
            <w:pPr>
              <w:spacing w:after="0" w:line="259" w:lineRule="auto"/>
              <w:ind w:left="48" w:right="0" w:firstLine="0"/>
              <w:jc w:val="left"/>
            </w:pPr>
            <w:r>
              <w:rPr>
                <w:rFonts w:ascii="Segoe UI Symbol" w:eastAsia="Segoe UI Symbol" w:hAnsi="Segoe UI Symbol" w:cs="Segoe UI Symbol"/>
                <w:sz w:val="20"/>
              </w:rPr>
              <w:t>−</w:t>
            </w:r>
            <w:r>
              <w:rPr>
                <w:rFonts w:ascii="Arial" w:eastAsia="Arial" w:hAnsi="Arial" w:cs="Arial"/>
                <w:sz w:val="20"/>
              </w:rPr>
              <w:t xml:space="preserve"> </w:t>
            </w:r>
          </w:p>
        </w:tc>
        <w:tc>
          <w:tcPr>
            <w:tcW w:w="6964" w:type="dxa"/>
            <w:tcBorders>
              <w:top w:val="single" w:sz="8" w:space="0" w:color="000000"/>
              <w:left w:val="nil"/>
              <w:bottom w:val="nil"/>
              <w:right w:val="single" w:sz="8" w:space="0" w:color="000000"/>
            </w:tcBorders>
          </w:tcPr>
          <w:p w14:paraId="5A9EABBC" w14:textId="77777777" w:rsidR="00324CBE" w:rsidRDefault="00E30736">
            <w:pPr>
              <w:spacing w:after="35" w:line="276" w:lineRule="auto"/>
              <w:ind w:left="5" w:right="0" w:firstLine="0"/>
              <w:jc w:val="left"/>
            </w:pPr>
            <w:r>
              <w:rPr>
                <w:sz w:val="20"/>
              </w:rPr>
              <w:t xml:space="preserve">Restauration </w:t>
            </w:r>
            <w:r>
              <w:rPr>
                <w:sz w:val="20"/>
              </w:rPr>
              <w:t xml:space="preserve">des écosystèmes et des habitats naturels dégradés (forêts, zones humides, écosystèmes marins et littoraux, agrosystèmes remarquables, etc.) Préservation des espèces menacées et lutte contre les pratiques illégales  </w:t>
            </w:r>
          </w:p>
          <w:p w14:paraId="142F444F" w14:textId="77777777" w:rsidR="00324CBE" w:rsidRDefault="00E30736">
            <w:pPr>
              <w:spacing w:after="70" w:line="242" w:lineRule="auto"/>
              <w:ind w:left="5" w:right="0" w:firstLine="0"/>
              <w:jc w:val="left"/>
            </w:pPr>
            <w:r>
              <w:rPr>
                <w:sz w:val="20"/>
              </w:rPr>
              <w:t xml:space="preserve">Amélioration de la </w:t>
            </w:r>
            <w:proofErr w:type="spellStart"/>
            <w:r>
              <w:rPr>
                <w:sz w:val="20"/>
              </w:rPr>
              <w:t>co-gestion</w:t>
            </w:r>
            <w:proofErr w:type="spellEnd"/>
            <w:r>
              <w:rPr>
                <w:sz w:val="20"/>
              </w:rPr>
              <w:t xml:space="preserve"> d'une aire naturelle avec la communauté locale et création d'un plan de gestion  </w:t>
            </w:r>
          </w:p>
          <w:p w14:paraId="745C4B96" w14:textId="77777777" w:rsidR="00324CBE" w:rsidRDefault="00E30736">
            <w:pPr>
              <w:spacing w:after="0" w:line="259" w:lineRule="auto"/>
              <w:ind w:left="5" w:right="0" w:firstLine="0"/>
              <w:jc w:val="left"/>
            </w:pPr>
            <w:r>
              <w:rPr>
                <w:sz w:val="20"/>
              </w:rPr>
              <w:t xml:space="preserve"> Accompagnement à des activités génératrices de revenus durables en périphérie </w:t>
            </w:r>
            <w:r>
              <w:rPr>
                <w:sz w:val="20"/>
              </w:rPr>
              <w:t>d’aires</w:t>
            </w:r>
            <w:r>
              <w:rPr>
                <w:sz w:val="20"/>
              </w:rPr>
              <w:t xml:space="preserve"> protégées     </w:t>
            </w:r>
          </w:p>
        </w:tc>
      </w:tr>
      <w:tr w:rsidR="00324CBE" w14:paraId="26CDA91F" w14:textId="77777777">
        <w:trPr>
          <w:trHeight w:val="512"/>
        </w:trPr>
        <w:tc>
          <w:tcPr>
            <w:tcW w:w="2089" w:type="dxa"/>
            <w:tcBorders>
              <w:top w:val="nil"/>
              <w:left w:val="single" w:sz="8" w:space="0" w:color="000000"/>
              <w:bottom w:val="single" w:sz="8" w:space="0" w:color="000000"/>
              <w:right w:val="single" w:sz="8" w:space="0" w:color="000000"/>
            </w:tcBorders>
          </w:tcPr>
          <w:p w14:paraId="2BF7A1B6" w14:textId="77777777" w:rsidR="00324CBE" w:rsidRDefault="00324CBE">
            <w:pPr>
              <w:spacing w:after="160" w:line="259" w:lineRule="auto"/>
              <w:ind w:left="0" w:right="0" w:firstLine="0"/>
              <w:jc w:val="left"/>
            </w:pPr>
          </w:p>
        </w:tc>
        <w:tc>
          <w:tcPr>
            <w:tcW w:w="310" w:type="dxa"/>
            <w:tcBorders>
              <w:top w:val="nil"/>
              <w:left w:val="single" w:sz="8" w:space="0" w:color="000000"/>
              <w:bottom w:val="single" w:sz="8" w:space="0" w:color="000000"/>
              <w:right w:val="nil"/>
            </w:tcBorders>
          </w:tcPr>
          <w:p w14:paraId="56038EA5" w14:textId="77777777" w:rsidR="00324CBE" w:rsidRDefault="00E30736">
            <w:pPr>
              <w:spacing w:after="0" w:line="259" w:lineRule="auto"/>
              <w:ind w:left="48" w:right="0" w:firstLine="0"/>
              <w:jc w:val="left"/>
            </w:pPr>
            <w:r>
              <w:rPr>
                <w:rFonts w:ascii="Segoe UI Symbol" w:eastAsia="Segoe UI Symbol" w:hAnsi="Segoe UI Symbol" w:cs="Segoe UI Symbol"/>
                <w:sz w:val="20"/>
              </w:rPr>
              <w:t>−</w:t>
            </w:r>
            <w:r>
              <w:rPr>
                <w:rFonts w:ascii="Arial" w:eastAsia="Arial" w:hAnsi="Arial" w:cs="Arial"/>
                <w:sz w:val="20"/>
              </w:rPr>
              <w:t xml:space="preserve"> </w:t>
            </w:r>
          </w:p>
        </w:tc>
        <w:tc>
          <w:tcPr>
            <w:tcW w:w="6964" w:type="dxa"/>
            <w:tcBorders>
              <w:top w:val="nil"/>
              <w:left w:val="nil"/>
              <w:bottom w:val="single" w:sz="8" w:space="0" w:color="000000"/>
              <w:right w:val="single" w:sz="8" w:space="0" w:color="000000"/>
            </w:tcBorders>
          </w:tcPr>
          <w:p w14:paraId="61842D60" w14:textId="77777777" w:rsidR="00324CBE" w:rsidRDefault="00E30736">
            <w:pPr>
              <w:spacing w:after="0" w:line="259" w:lineRule="auto"/>
              <w:ind w:left="5" w:right="0" w:firstLine="0"/>
              <w:jc w:val="left"/>
            </w:pPr>
            <w:r>
              <w:rPr>
                <w:sz w:val="20"/>
              </w:rPr>
              <w:t xml:space="preserve">Génération de bénéfices pour la population à travers des actions de conservation et de valorisation de la biodiversité  </w:t>
            </w:r>
          </w:p>
        </w:tc>
      </w:tr>
      <w:tr w:rsidR="00324CBE" w14:paraId="5736D3B5" w14:textId="77777777">
        <w:trPr>
          <w:trHeight w:val="2359"/>
        </w:trPr>
        <w:tc>
          <w:tcPr>
            <w:tcW w:w="2089" w:type="dxa"/>
            <w:tcBorders>
              <w:top w:val="single" w:sz="8" w:space="0" w:color="000000"/>
              <w:left w:val="single" w:sz="4" w:space="0" w:color="000000"/>
              <w:bottom w:val="nil"/>
              <w:right w:val="single" w:sz="4" w:space="0" w:color="000000"/>
            </w:tcBorders>
            <w:vAlign w:val="bottom"/>
          </w:tcPr>
          <w:p w14:paraId="3ADDDDA8" w14:textId="77777777" w:rsidR="00324CBE" w:rsidRDefault="00E30736">
            <w:pPr>
              <w:spacing w:after="0" w:line="239" w:lineRule="auto"/>
              <w:ind w:left="106" w:right="263" w:firstLine="0"/>
            </w:pPr>
            <w:r>
              <w:rPr>
                <w:b/>
              </w:rPr>
              <w:t xml:space="preserve">Résilience des communautés aux effets du </w:t>
            </w:r>
          </w:p>
          <w:p w14:paraId="6C8D563D" w14:textId="77777777" w:rsidR="00324CBE" w:rsidRDefault="00E30736">
            <w:pPr>
              <w:spacing w:after="0" w:line="259" w:lineRule="auto"/>
              <w:ind w:left="106" w:right="0" w:firstLine="0"/>
              <w:jc w:val="left"/>
            </w:pPr>
            <w:proofErr w:type="gramStart"/>
            <w:r>
              <w:rPr>
                <w:b/>
              </w:rPr>
              <w:t>changement</w:t>
            </w:r>
            <w:proofErr w:type="gramEnd"/>
            <w:r>
              <w:rPr>
                <w:b/>
              </w:rPr>
              <w:t xml:space="preserve"> climatique (CC) </w:t>
            </w:r>
          </w:p>
        </w:tc>
        <w:tc>
          <w:tcPr>
            <w:tcW w:w="310" w:type="dxa"/>
            <w:tcBorders>
              <w:top w:val="single" w:sz="8" w:space="0" w:color="000000"/>
              <w:left w:val="single" w:sz="4" w:space="0" w:color="000000"/>
              <w:bottom w:val="nil"/>
              <w:right w:val="nil"/>
            </w:tcBorders>
          </w:tcPr>
          <w:p w14:paraId="053244B2" w14:textId="77777777" w:rsidR="00324CBE" w:rsidRDefault="00E30736">
            <w:pPr>
              <w:spacing w:after="302" w:line="259" w:lineRule="auto"/>
              <w:ind w:left="43" w:right="0" w:firstLine="0"/>
              <w:jc w:val="left"/>
            </w:pPr>
            <w:r>
              <w:rPr>
                <w:rFonts w:ascii="Segoe UI Symbol" w:eastAsia="Segoe UI Symbol" w:hAnsi="Segoe UI Symbol" w:cs="Segoe UI Symbol"/>
                <w:sz w:val="20"/>
              </w:rPr>
              <w:t>−</w:t>
            </w:r>
            <w:r>
              <w:rPr>
                <w:rFonts w:ascii="Arial" w:eastAsia="Arial" w:hAnsi="Arial" w:cs="Arial"/>
                <w:sz w:val="20"/>
              </w:rPr>
              <w:t xml:space="preserve"> </w:t>
            </w:r>
          </w:p>
          <w:p w14:paraId="74820EBE" w14:textId="77777777" w:rsidR="00324CBE" w:rsidRDefault="00E30736">
            <w:pPr>
              <w:spacing w:after="302" w:line="259" w:lineRule="auto"/>
              <w:ind w:left="43" w:right="0" w:firstLine="0"/>
              <w:jc w:val="left"/>
            </w:pPr>
            <w:r>
              <w:rPr>
                <w:rFonts w:ascii="Segoe UI Symbol" w:eastAsia="Segoe UI Symbol" w:hAnsi="Segoe UI Symbol" w:cs="Segoe UI Symbol"/>
                <w:sz w:val="20"/>
              </w:rPr>
              <w:t>−</w:t>
            </w:r>
            <w:r>
              <w:rPr>
                <w:rFonts w:ascii="Arial" w:eastAsia="Arial" w:hAnsi="Arial" w:cs="Arial"/>
                <w:sz w:val="20"/>
              </w:rPr>
              <w:t xml:space="preserve"> </w:t>
            </w:r>
          </w:p>
          <w:p w14:paraId="3C7C8410" w14:textId="77777777" w:rsidR="00324CBE" w:rsidRDefault="00E30736">
            <w:pPr>
              <w:spacing w:after="302" w:line="259" w:lineRule="auto"/>
              <w:ind w:left="43" w:right="0" w:firstLine="0"/>
              <w:jc w:val="left"/>
            </w:pPr>
            <w:r>
              <w:rPr>
                <w:rFonts w:ascii="Segoe UI Symbol" w:eastAsia="Segoe UI Symbol" w:hAnsi="Segoe UI Symbol" w:cs="Segoe UI Symbol"/>
                <w:sz w:val="20"/>
              </w:rPr>
              <w:t>−</w:t>
            </w:r>
            <w:r>
              <w:rPr>
                <w:rFonts w:ascii="Arial" w:eastAsia="Arial" w:hAnsi="Arial" w:cs="Arial"/>
                <w:sz w:val="20"/>
              </w:rPr>
              <w:t xml:space="preserve"> </w:t>
            </w:r>
          </w:p>
          <w:p w14:paraId="0FE3292A" w14:textId="77777777" w:rsidR="00324CBE" w:rsidRDefault="00E30736">
            <w:pPr>
              <w:spacing w:after="0" w:line="259" w:lineRule="auto"/>
              <w:ind w:left="43" w:right="0" w:firstLine="0"/>
              <w:jc w:val="left"/>
            </w:pPr>
            <w:r>
              <w:rPr>
                <w:rFonts w:ascii="Segoe UI Symbol" w:eastAsia="Segoe UI Symbol" w:hAnsi="Segoe UI Symbol" w:cs="Segoe UI Symbol"/>
                <w:sz w:val="20"/>
              </w:rPr>
              <w:t>−</w:t>
            </w:r>
            <w:r>
              <w:rPr>
                <w:rFonts w:ascii="Arial" w:eastAsia="Arial" w:hAnsi="Arial" w:cs="Arial"/>
                <w:sz w:val="20"/>
              </w:rPr>
              <w:t xml:space="preserve"> </w:t>
            </w:r>
          </w:p>
        </w:tc>
        <w:tc>
          <w:tcPr>
            <w:tcW w:w="6964" w:type="dxa"/>
            <w:tcBorders>
              <w:top w:val="single" w:sz="8" w:space="0" w:color="000000"/>
              <w:left w:val="nil"/>
              <w:bottom w:val="nil"/>
              <w:right w:val="single" w:sz="4" w:space="0" w:color="000000"/>
            </w:tcBorders>
            <w:vAlign w:val="center"/>
          </w:tcPr>
          <w:p w14:paraId="18AEF173" w14:textId="77777777" w:rsidR="00324CBE" w:rsidRDefault="00E30736">
            <w:pPr>
              <w:spacing w:after="70" w:line="242" w:lineRule="auto"/>
              <w:ind w:left="0" w:right="0" w:firstLine="0"/>
              <w:jc w:val="left"/>
            </w:pPr>
            <w:r>
              <w:rPr>
                <w:sz w:val="20"/>
              </w:rPr>
              <w:t xml:space="preserve">Appuyer les capacités d’adaptation aux changements climatiques par </w:t>
            </w:r>
            <w:r>
              <w:rPr>
                <w:sz w:val="20"/>
              </w:rPr>
              <w:t xml:space="preserve">un meilleur accès et une gestion améliorée des ressources naturelles   </w:t>
            </w:r>
          </w:p>
          <w:p w14:paraId="0A717D4E" w14:textId="77777777" w:rsidR="00324CBE" w:rsidRDefault="00E30736">
            <w:pPr>
              <w:spacing w:after="70" w:line="242" w:lineRule="auto"/>
              <w:ind w:left="0" w:right="0" w:firstLine="0"/>
              <w:jc w:val="left"/>
            </w:pPr>
            <w:r>
              <w:rPr>
                <w:sz w:val="20"/>
              </w:rPr>
              <w:t>Restauration des terres dégradées, de la qualité du sol par la gestion durable des systèmes agro-</w:t>
            </w:r>
            <w:proofErr w:type="spellStart"/>
            <w:r>
              <w:rPr>
                <w:sz w:val="20"/>
              </w:rPr>
              <w:t>sylvo</w:t>
            </w:r>
            <w:proofErr w:type="spellEnd"/>
            <w:r>
              <w:rPr>
                <w:sz w:val="20"/>
              </w:rPr>
              <w:t xml:space="preserve">-pastoraux </w:t>
            </w:r>
          </w:p>
          <w:p w14:paraId="3EE0D97A" w14:textId="77777777" w:rsidR="00324CBE" w:rsidRDefault="00E30736">
            <w:pPr>
              <w:spacing w:after="70" w:line="242" w:lineRule="auto"/>
              <w:ind w:left="0" w:right="0" w:firstLine="0"/>
              <w:jc w:val="left"/>
            </w:pPr>
            <w:r>
              <w:rPr>
                <w:sz w:val="20"/>
              </w:rPr>
              <w:t>Pro</w:t>
            </w:r>
            <w:r>
              <w:rPr>
                <w:sz w:val="20"/>
              </w:rPr>
              <w:t xml:space="preserve">motion des infrastructures et des pratiques pour la conservation des eaux et la pêche durable  </w:t>
            </w:r>
          </w:p>
          <w:p w14:paraId="5303E361" w14:textId="77777777" w:rsidR="00324CBE" w:rsidRDefault="00E30736">
            <w:pPr>
              <w:spacing w:after="0" w:line="259" w:lineRule="auto"/>
              <w:ind w:left="0" w:right="0" w:firstLine="0"/>
            </w:pPr>
            <w:r>
              <w:rPr>
                <w:sz w:val="20"/>
              </w:rPr>
              <w:t xml:space="preserve">Restauration des forêts dégradées, valorisation et certification de filières de produits forestiers non-ligneux  </w:t>
            </w:r>
          </w:p>
        </w:tc>
      </w:tr>
      <w:tr w:rsidR="00324CBE" w14:paraId="5EF2E2A9" w14:textId="77777777">
        <w:trPr>
          <w:trHeight w:val="503"/>
        </w:trPr>
        <w:tc>
          <w:tcPr>
            <w:tcW w:w="2089" w:type="dxa"/>
            <w:tcBorders>
              <w:top w:val="nil"/>
              <w:left w:val="single" w:sz="4" w:space="0" w:color="000000"/>
              <w:bottom w:val="nil"/>
              <w:right w:val="single" w:sz="4" w:space="0" w:color="000000"/>
            </w:tcBorders>
          </w:tcPr>
          <w:p w14:paraId="6D64ADED" w14:textId="77777777" w:rsidR="00324CBE" w:rsidRDefault="00324CBE">
            <w:pPr>
              <w:spacing w:after="160" w:line="259" w:lineRule="auto"/>
              <w:ind w:left="0" w:right="0" w:firstLine="0"/>
              <w:jc w:val="left"/>
            </w:pPr>
          </w:p>
        </w:tc>
        <w:tc>
          <w:tcPr>
            <w:tcW w:w="310" w:type="dxa"/>
            <w:tcBorders>
              <w:top w:val="nil"/>
              <w:left w:val="single" w:sz="4" w:space="0" w:color="000000"/>
              <w:bottom w:val="nil"/>
              <w:right w:val="nil"/>
            </w:tcBorders>
          </w:tcPr>
          <w:p w14:paraId="4A7161DF" w14:textId="77777777" w:rsidR="00324CBE" w:rsidRDefault="00E30736">
            <w:pPr>
              <w:spacing w:after="0" w:line="259" w:lineRule="auto"/>
              <w:ind w:left="43" w:right="0" w:firstLine="0"/>
              <w:jc w:val="left"/>
            </w:pPr>
            <w:r>
              <w:rPr>
                <w:rFonts w:ascii="Segoe UI Symbol" w:eastAsia="Segoe UI Symbol" w:hAnsi="Segoe UI Symbol" w:cs="Segoe UI Symbol"/>
                <w:sz w:val="20"/>
              </w:rPr>
              <w:t>−</w:t>
            </w:r>
            <w:r>
              <w:rPr>
                <w:rFonts w:ascii="Arial" w:eastAsia="Arial" w:hAnsi="Arial" w:cs="Arial"/>
                <w:sz w:val="20"/>
              </w:rPr>
              <w:t xml:space="preserve"> </w:t>
            </w:r>
          </w:p>
        </w:tc>
        <w:tc>
          <w:tcPr>
            <w:tcW w:w="6964" w:type="dxa"/>
            <w:tcBorders>
              <w:top w:val="nil"/>
              <w:left w:val="nil"/>
              <w:bottom w:val="nil"/>
              <w:right w:val="single" w:sz="4" w:space="0" w:color="000000"/>
            </w:tcBorders>
          </w:tcPr>
          <w:p w14:paraId="7AC47CC1" w14:textId="77777777" w:rsidR="00324CBE" w:rsidRDefault="00E30736">
            <w:pPr>
              <w:spacing w:after="0" w:line="259" w:lineRule="auto"/>
              <w:ind w:left="0" w:right="0" w:firstLine="0"/>
              <w:jc w:val="left"/>
            </w:pPr>
            <w:r>
              <w:rPr>
                <w:sz w:val="20"/>
              </w:rPr>
              <w:t xml:space="preserve">Renforcer l'entreprenariat en milieu rural ou en zone de montagne pour répondre aux préoccupations environnementales et sociétales    </w:t>
            </w:r>
          </w:p>
        </w:tc>
      </w:tr>
      <w:tr w:rsidR="00324CBE" w14:paraId="3C3F1E98" w14:textId="77777777">
        <w:trPr>
          <w:trHeight w:val="508"/>
        </w:trPr>
        <w:tc>
          <w:tcPr>
            <w:tcW w:w="2089" w:type="dxa"/>
            <w:tcBorders>
              <w:top w:val="nil"/>
              <w:left w:val="single" w:sz="4" w:space="0" w:color="000000"/>
              <w:bottom w:val="single" w:sz="4" w:space="0" w:color="000000"/>
              <w:right w:val="single" w:sz="4" w:space="0" w:color="000000"/>
            </w:tcBorders>
          </w:tcPr>
          <w:p w14:paraId="26EE52A0" w14:textId="77777777" w:rsidR="00324CBE" w:rsidRDefault="00324CBE">
            <w:pPr>
              <w:spacing w:after="160" w:line="259" w:lineRule="auto"/>
              <w:ind w:left="0" w:right="0" w:firstLine="0"/>
              <w:jc w:val="left"/>
            </w:pPr>
          </w:p>
        </w:tc>
        <w:tc>
          <w:tcPr>
            <w:tcW w:w="310" w:type="dxa"/>
            <w:tcBorders>
              <w:top w:val="nil"/>
              <w:left w:val="single" w:sz="4" w:space="0" w:color="000000"/>
              <w:bottom w:val="single" w:sz="4" w:space="0" w:color="000000"/>
              <w:right w:val="nil"/>
            </w:tcBorders>
          </w:tcPr>
          <w:p w14:paraId="1FE486D0" w14:textId="77777777" w:rsidR="00324CBE" w:rsidRDefault="00E30736">
            <w:pPr>
              <w:spacing w:after="0" w:line="259" w:lineRule="auto"/>
              <w:ind w:left="43" w:right="0" w:firstLine="0"/>
              <w:jc w:val="left"/>
            </w:pPr>
            <w:r>
              <w:rPr>
                <w:rFonts w:ascii="Segoe UI Symbol" w:eastAsia="Segoe UI Symbol" w:hAnsi="Segoe UI Symbol" w:cs="Segoe UI Symbol"/>
                <w:sz w:val="20"/>
              </w:rPr>
              <w:t>−</w:t>
            </w:r>
            <w:r>
              <w:rPr>
                <w:rFonts w:ascii="Arial" w:eastAsia="Arial" w:hAnsi="Arial" w:cs="Arial"/>
                <w:sz w:val="20"/>
              </w:rPr>
              <w:t xml:space="preserve"> </w:t>
            </w:r>
          </w:p>
        </w:tc>
        <w:tc>
          <w:tcPr>
            <w:tcW w:w="6964" w:type="dxa"/>
            <w:tcBorders>
              <w:top w:val="nil"/>
              <w:left w:val="nil"/>
              <w:bottom w:val="single" w:sz="4" w:space="0" w:color="000000"/>
              <w:right w:val="single" w:sz="4" w:space="0" w:color="000000"/>
            </w:tcBorders>
          </w:tcPr>
          <w:p w14:paraId="1D14A65E" w14:textId="77777777" w:rsidR="00324CBE" w:rsidRDefault="00E30736">
            <w:pPr>
              <w:spacing w:after="0" w:line="259" w:lineRule="auto"/>
              <w:ind w:left="0" w:right="0" w:firstLine="0"/>
              <w:jc w:val="left"/>
            </w:pPr>
            <w:r>
              <w:rPr>
                <w:sz w:val="20"/>
              </w:rPr>
              <w:t>Renforcer les moyens d’existence des populations vulnérables et</w:t>
            </w:r>
            <w:r>
              <w:rPr>
                <w:sz w:val="20"/>
              </w:rPr>
              <w:t xml:space="preserve">      leur capacité de réagir face aux catastrophes et aléas climatiques  </w:t>
            </w:r>
          </w:p>
        </w:tc>
      </w:tr>
    </w:tbl>
    <w:p w14:paraId="5C857AC5" w14:textId="77777777" w:rsidR="00324CBE" w:rsidRDefault="00E30736">
      <w:pPr>
        <w:spacing w:after="10" w:line="259" w:lineRule="auto"/>
        <w:ind w:left="29" w:right="0" w:firstLine="0"/>
        <w:jc w:val="left"/>
      </w:pPr>
      <w:r>
        <w:t xml:space="preserve"> </w:t>
      </w:r>
    </w:p>
    <w:p w14:paraId="07C3B156" w14:textId="77777777" w:rsidR="00324CBE" w:rsidRDefault="00E30736">
      <w:pPr>
        <w:spacing w:after="227"/>
        <w:ind w:left="17" w:right="0"/>
      </w:pPr>
      <w:r>
        <w:t xml:space="preserve">Pour la sélection des projets, seront favorisés les projets intégrant les </w:t>
      </w:r>
      <w:r>
        <w:rPr>
          <w:b/>
          <w:sz w:val="24"/>
        </w:rPr>
        <w:t>priorités</w:t>
      </w:r>
      <w:r>
        <w:t xml:space="preserve"> suivantes : </w:t>
      </w:r>
    </w:p>
    <w:p w14:paraId="7976D494" w14:textId="77777777" w:rsidR="00324CBE" w:rsidRDefault="00E30736">
      <w:pPr>
        <w:numPr>
          <w:ilvl w:val="0"/>
          <w:numId w:val="5"/>
        </w:numPr>
        <w:ind w:right="0" w:hanging="434"/>
      </w:pPr>
      <w:r>
        <w:rPr>
          <w:b/>
        </w:rPr>
        <w:t>Un processus participatif</w:t>
      </w:r>
      <w:r>
        <w:t xml:space="preserve"> et respect des droits humains, garantissant une forte implication des populations concernées en particulier les femmes et les jeunes, et le renforcement de leur capacité à la gestion durable et valorisation des ressources naturell</w:t>
      </w:r>
      <w:r>
        <w:t xml:space="preserve">es, améliorant leur résilience aux effets du changement climatique.  </w:t>
      </w:r>
    </w:p>
    <w:p w14:paraId="5EC635A3" w14:textId="77777777" w:rsidR="00324CBE" w:rsidRDefault="00E30736">
      <w:pPr>
        <w:numPr>
          <w:ilvl w:val="0"/>
          <w:numId w:val="5"/>
        </w:numPr>
        <w:ind w:right="0" w:hanging="434"/>
      </w:pPr>
      <w:r>
        <w:rPr>
          <w:b/>
        </w:rPr>
        <w:t xml:space="preserve">Une équité hommes-femmes, </w:t>
      </w:r>
      <w:r>
        <w:t xml:space="preserve">les propositions devront promouvoir la participation des femmes et des jeunes à chaque phase du projet. </w:t>
      </w:r>
    </w:p>
    <w:p w14:paraId="7504A26D" w14:textId="77777777" w:rsidR="00324CBE" w:rsidRDefault="00E30736">
      <w:pPr>
        <w:numPr>
          <w:ilvl w:val="0"/>
          <w:numId w:val="5"/>
        </w:numPr>
        <w:spacing w:after="4"/>
        <w:ind w:right="0" w:hanging="434"/>
      </w:pPr>
      <w:r>
        <w:rPr>
          <w:b/>
        </w:rPr>
        <w:t>Activités génératrices de revenus durables</w:t>
      </w:r>
      <w:r>
        <w:t xml:space="preserve"> liées à la v</w:t>
      </w:r>
      <w:r>
        <w:t xml:space="preserve">alorisation des ressources naturelles et de la </w:t>
      </w:r>
      <w:r>
        <w:t>biodiversité et à l’adaptation au changement climatique, éventuellement en lien avec le secteur privé.</w:t>
      </w:r>
      <w:r>
        <w:t xml:space="preserve"> Priorité sera donnée aux projets intégrés qui favorisent </w:t>
      </w:r>
      <w:r>
        <w:rPr>
          <w:b/>
        </w:rPr>
        <w:t>l’autonomie des femmes et des jeunes</w:t>
      </w:r>
      <w:r>
        <w:t xml:space="preserve"> dans la </w:t>
      </w:r>
      <w:r>
        <w:t>zone</w:t>
      </w:r>
      <w:r>
        <w:t xml:space="preserve"> du projet. Les propositions devront montrer la garantie que ces activités n’auront pas d’impact négatif sur l’environnement.</w:t>
      </w:r>
      <w:r>
        <w:t xml:space="preserve"> </w:t>
      </w:r>
    </w:p>
    <w:p w14:paraId="4DD8253C" w14:textId="77777777" w:rsidR="00324CBE" w:rsidRDefault="00E30736">
      <w:pPr>
        <w:numPr>
          <w:ilvl w:val="0"/>
          <w:numId w:val="5"/>
        </w:numPr>
        <w:spacing w:after="4"/>
        <w:ind w:right="0" w:hanging="434"/>
      </w:pPr>
      <w:r>
        <w:rPr>
          <w:b/>
        </w:rPr>
        <w:t>Activités à caractère innovant</w:t>
      </w:r>
      <w:r>
        <w:t xml:space="preserve"> </w:t>
      </w:r>
      <w:r>
        <w:t>tant pour leur impact social qu’environnemental,</w:t>
      </w:r>
      <w:r>
        <w:t xml:space="preserve"> avec un potentiel clair de reproduction. </w:t>
      </w:r>
    </w:p>
    <w:p w14:paraId="78194F87" w14:textId="77777777" w:rsidR="00324CBE" w:rsidRDefault="00E30736">
      <w:pPr>
        <w:numPr>
          <w:ilvl w:val="0"/>
          <w:numId w:val="5"/>
        </w:numPr>
        <w:ind w:right="0" w:hanging="434"/>
      </w:pPr>
      <w:r>
        <w:rPr>
          <w:b/>
        </w:rPr>
        <w:lastRenderedPageBreak/>
        <w:t>La viab</w:t>
      </w:r>
      <w:r>
        <w:rPr>
          <w:b/>
        </w:rPr>
        <w:t>ilité à moyen et long terme</w:t>
      </w:r>
      <w:r>
        <w:t xml:space="preserve"> des projets, dont les activités présentent un fort potentiel </w:t>
      </w:r>
      <w:r>
        <w:t>d’adaptation aux éventuel effets négatifs de la crise COVID</w:t>
      </w:r>
      <w:r>
        <w:t xml:space="preserve">-19 et facteurs de risques locaux identifiés dans la proposition de projet. </w:t>
      </w:r>
    </w:p>
    <w:p w14:paraId="456F4A5F" w14:textId="6E8D63F5" w:rsidR="00324CBE" w:rsidRDefault="00E30736" w:rsidP="006A2DAA">
      <w:pPr>
        <w:numPr>
          <w:ilvl w:val="0"/>
          <w:numId w:val="5"/>
        </w:numPr>
        <w:spacing w:after="352"/>
        <w:ind w:right="0" w:hanging="434"/>
      </w:pPr>
      <w:r>
        <w:rPr>
          <w:b/>
        </w:rPr>
        <w:t xml:space="preserve">Les projets intégrés </w:t>
      </w:r>
      <w:r>
        <w:t>dont les activités devront à la fois être consacrées au renforcement des connaissances et capacités des acteurs concernés, et à la réalisation</w:t>
      </w:r>
      <w:r>
        <w:rPr>
          <w:b/>
        </w:rPr>
        <w:t xml:space="preserve"> </w:t>
      </w:r>
      <w:r>
        <w:t>de résultats physiques et l</w:t>
      </w:r>
      <w:r>
        <w:t>’</w:t>
      </w:r>
      <w:r>
        <w:t xml:space="preserve">utilisation de biens/équipements inventoriables.  </w:t>
      </w:r>
    </w:p>
    <w:p w14:paraId="5984FD98" w14:textId="77777777" w:rsidR="00324CBE" w:rsidRDefault="00E30736">
      <w:pPr>
        <w:pStyle w:val="Titre2"/>
        <w:tabs>
          <w:tab w:val="center" w:pos="2200"/>
        </w:tabs>
        <w:spacing w:after="0" w:line="259" w:lineRule="auto"/>
        <w:ind w:left="0" w:firstLine="0"/>
        <w:jc w:val="left"/>
      </w:pPr>
      <w:r>
        <w:t>I.3</w:t>
      </w:r>
      <w:r>
        <w:rPr>
          <w:rFonts w:ascii="Arial" w:eastAsia="Arial" w:hAnsi="Arial" w:cs="Arial"/>
        </w:rPr>
        <w:t xml:space="preserve"> </w:t>
      </w:r>
      <w:r>
        <w:rPr>
          <w:rFonts w:ascii="Arial" w:eastAsia="Arial" w:hAnsi="Arial" w:cs="Arial"/>
        </w:rPr>
        <w:tab/>
      </w:r>
      <w:r>
        <w:rPr>
          <w:u w:val="single" w:color="000000"/>
        </w:rPr>
        <w:t>Cr</w:t>
      </w:r>
      <w:r>
        <w:rPr>
          <w:u w:val="single" w:color="000000"/>
        </w:rPr>
        <w:t xml:space="preserve">itères de </w:t>
      </w:r>
      <w:proofErr w:type="gramStart"/>
      <w:r>
        <w:rPr>
          <w:u w:val="single" w:color="000000"/>
        </w:rPr>
        <w:t>NON éligibilité</w:t>
      </w:r>
      <w:proofErr w:type="gramEnd"/>
      <w:r>
        <w:rPr>
          <w:u w:val="single" w:color="000000"/>
        </w:rPr>
        <w:t xml:space="preserve"> des projets</w:t>
      </w:r>
      <w:r>
        <w:t xml:space="preserve"> </w:t>
      </w:r>
    </w:p>
    <w:p w14:paraId="5E019D50" w14:textId="77777777" w:rsidR="00324CBE" w:rsidRDefault="00E30736">
      <w:pPr>
        <w:spacing w:after="0" w:line="259" w:lineRule="auto"/>
        <w:ind w:left="29" w:right="0" w:firstLine="0"/>
        <w:jc w:val="left"/>
      </w:pPr>
      <w:r>
        <w:t xml:space="preserve"> </w:t>
      </w:r>
    </w:p>
    <w:p w14:paraId="7EFCF1E1" w14:textId="77777777" w:rsidR="00324CBE" w:rsidRDefault="00E30736">
      <w:pPr>
        <w:ind w:left="17" w:right="0"/>
      </w:pPr>
      <w:r>
        <w:t xml:space="preserve">Le </w:t>
      </w:r>
      <w:proofErr w:type="spellStart"/>
      <w:r>
        <w:t>TransCap</w:t>
      </w:r>
      <w:proofErr w:type="spellEnd"/>
      <w:r>
        <w:t xml:space="preserve"> ne financera pas : </w:t>
      </w:r>
    </w:p>
    <w:p w14:paraId="48D8538D" w14:textId="77777777" w:rsidR="00324CBE" w:rsidRDefault="00E30736">
      <w:pPr>
        <w:spacing w:after="24" w:line="259" w:lineRule="auto"/>
        <w:ind w:left="29" w:right="0" w:firstLine="0"/>
        <w:jc w:val="left"/>
      </w:pPr>
      <w:r>
        <w:t xml:space="preserve"> </w:t>
      </w:r>
    </w:p>
    <w:p w14:paraId="2E0A2A28" w14:textId="77777777" w:rsidR="00324CBE" w:rsidRDefault="00E30736">
      <w:pPr>
        <w:numPr>
          <w:ilvl w:val="0"/>
          <w:numId w:val="6"/>
        </w:numPr>
        <w:spacing w:after="38"/>
        <w:ind w:right="0" w:hanging="432"/>
      </w:pPr>
      <w:r>
        <w:t>Les projets de renforcement de capacités ou de recherche scientifique non liés à un projet de développement et/ou dans lequel les activités principales sont des séminaires et/ou des</w:t>
      </w:r>
      <w:r>
        <w:t xml:space="preserve"> séances de formation ; </w:t>
      </w:r>
    </w:p>
    <w:p w14:paraId="57000384" w14:textId="77777777" w:rsidR="00324CBE" w:rsidRDefault="00E30736">
      <w:pPr>
        <w:numPr>
          <w:ilvl w:val="0"/>
          <w:numId w:val="6"/>
        </w:numPr>
        <w:ind w:right="0" w:hanging="432"/>
      </w:pPr>
      <w:r>
        <w:t xml:space="preserve">Les activités répétitives et les coûts récurrents de fonctionnement d'organismes ; </w:t>
      </w:r>
    </w:p>
    <w:p w14:paraId="3693C7A1" w14:textId="77777777" w:rsidR="00324CBE" w:rsidRDefault="00E30736">
      <w:pPr>
        <w:numPr>
          <w:ilvl w:val="0"/>
          <w:numId w:val="6"/>
        </w:numPr>
        <w:ind w:right="0" w:hanging="432"/>
      </w:pPr>
      <w:r>
        <w:t xml:space="preserve">Les activités de micro-crédits ;  </w:t>
      </w:r>
    </w:p>
    <w:p w14:paraId="5E5E3BCF" w14:textId="77777777" w:rsidR="00324CBE" w:rsidRDefault="00E30736">
      <w:pPr>
        <w:numPr>
          <w:ilvl w:val="0"/>
          <w:numId w:val="6"/>
        </w:numPr>
        <w:ind w:right="0" w:hanging="432"/>
      </w:pPr>
      <w:r>
        <w:t xml:space="preserve">Les campagnes nationales de lobbying qui ne sont </w:t>
      </w:r>
      <w:r>
        <w:t xml:space="preserve">pas liées à des actions de protection sur le terrain ; </w:t>
      </w:r>
    </w:p>
    <w:p w14:paraId="6029699C" w14:textId="77777777" w:rsidR="00324CBE" w:rsidRDefault="00E30736">
      <w:pPr>
        <w:numPr>
          <w:ilvl w:val="0"/>
          <w:numId w:val="6"/>
        </w:numPr>
        <w:spacing w:after="38"/>
        <w:ind w:right="0" w:hanging="432"/>
      </w:pPr>
      <w:r>
        <w:t xml:space="preserve">Les projets axés sur l’agriculture et les projets de développement (agricole ou piscicole) qui n’ont pas un </w:t>
      </w:r>
      <w:r>
        <w:t xml:space="preserve">effet documenté et significatif sur une biodiversité rare et/ou menacée ou sur la réduction </w:t>
      </w:r>
      <w:r>
        <w:t xml:space="preserve">des émissions de gaz à effet de serre ; </w:t>
      </w:r>
    </w:p>
    <w:p w14:paraId="2FC577B7" w14:textId="77777777" w:rsidR="00324CBE" w:rsidRDefault="00E30736">
      <w:pPr>
        <w:numPr>
          <w:ilvl w:val="0"/>
          <w:numId w:val="6"/>
        </w:numPr>
        <w:spacing w:after="38"/>
        <w:ind w:right="0" w:hanging="432"/>
      </w:pPr>
      <w:r>
        <w:t xml:space="preserve">Les projets de reboisement (plantations d’arbres allochtones et/ou fruitiers) qui n’ont pas un effet </w:t>
      </w:r>
      <w:r>
        <w:t>documenté et significatif sur une biodiversité rare et/ou menacée ou sur la réduction des émissions de gaz à effet</w:t>
      </w:r>
      <w:r>
        <w:t xml:space="preserve"> de serre ;  </w:t>
      </w:r>
    </w:p>
    <w:p w14:paraId="458E6C7D" w14:textId="77777777" w:rsidR="00324CBE" w:rsidRDefault="00E30736">
      <w:pPr>
        <w:numPr>
          <w:ilvl w:val="0"/>
          <w:numId w:val="6"/>
        </w:numPr>
        <w:spacing w:after="35"/>
        <w:ind w:right="0" w:hanging="432"/>
      </w:pPr>
      <w:r>
        <w:t xml:space="preserve">Les projets de développement rural ou atténuation des effets du changement climatique non directement liés à la protection de la biodiversité à haute valeur écologique ou à un stockage de carbone valorisé ; </w:t>
      </w:r>
    </w:p>
    <w:p w14:paraId="03E4DC6B" w14:textId="77777777" w:rsidR="00324CBE" w:rsidRDefault="00E30736">
      <w:pPr>
        <w:numPr>
          <w:ilvl w:val="0"/>
          <w:numId w:val="6"/>
        </w:numPr>
        <w:ind w:right="0" w:hanging="432"/>
      </w:pPr>
      <w:r>
        <w:t xml:space="preserve">Les projets </w:t>
      </w:r>
      <w:r>
        <w:t>à faible potentiel d’a</w:t>
      </w:r>
      <w:r>
        <w:t xml:space="preserve">daptation et </w:t>
      </w:r>
      <w:r>
        <w:t xml:space="preserve">dont la viabilité dépend exclusivement de facteurs aujourd'hui fortement affectés par la crise COVID-19. </w:t>
      </w:r>
    </w:p>
    <w:p w14:paraId="7DE8A2A6" w14:textId="77777777" w:rsidR="00324CBE" w:rsidRDefault="00E30736">
      <w:pPr>
        <w:spacing w:after="149" w:line="259" w:lineRule="auto"/>
        <w:ind w:left="461" w:right="0" w:firstLine="0"/>
        <w:jc w:val="left"/>
      </w:pPr>
      <w:r>
        <w:t xml:space="preserve">  </w:t>
      </w:r>
    </w:p>
    <w:p w14:paraId="60B4B9D5" w14:textId="77777777" w:rsidR="00324CBE" w:rsidRDefault="00E30736">
      <w:pPr>
        <w:pStyle w:val="Titre2"/>
        <w:ind w:left="24"/>
      </w:pPr>
      <w:r>
        <w:rPr>
          <w:rFonts w:ascii="Arial" w:eastAsia="Arial" w:hAnsi="Arial" w:cs="Arial"/>
          <w:sz w:val="30"/>
        </w:rPr>
        <w:t xml:space="preserve">II </w:t>
      </w:r>
      <w:r>
        <w:t xml:space="preserve">MODALITES DE FINANCEMENT DES PROJETS </w:t>
      </w:r>
    </w:p>
    <w:p w14:paraId="104A0037" w14:textId="77777777" w:rsidR="00324CBE" w:rsidRDefault="00E30736">
      <w:pPr>
        <w:spacing w:after="312" w:line="259" w:lineRule="auto"/>
        <w:ind w:left="-7" w:right="-23" w:firstLine="0"/>
        <w:jc w:val="left"/>
      </w:pPr>
      <w:r>
        <w:rPr>
          <w:noProof/>
        </w:rPr>
        <mc:AlternateContent>
          <mc:Choice Requires="wpg">
            <w:drawing>
              <wp:inline distT="0" distB="0" distL="0" distR="0" wp14:anchorId="2B34A0E9" wp14:editId="1D0DC265">
                <wp:extent cx="6231383" cy="6096"/>
                <wp:effectExtent l="0" t="0" r="0" b="0"/>
                <wp:docPr id="9570" name="Group 9570"/>
                <wp:cNvGraphicFramePr/>
                <a:graphic xmlns:a="http://schemas.openxmlformats.org/drawingml/2006/main">
                  <a:graphicData uri="http://schemas.microsoft.com/office/word/2010/wordprocessingGroup">
                    <wpg:wgp>
                      <wpg:cNvGrpSpPr/>
                      <wpg:grpSpPr>
                        <a:xfrm>
                          <a:off x="0" y="0"/>
                          <a:ext cx="6231383" cy="6096"/>
                          <a:chOff x="0" y="0"/>
                          <a:chExt cx="6231383" cy="6096"/>
                        </a:xfrm>
                      </wpg:grpSpPr>
                      <wps:wsp>
                        <wps:cNvPr id="12315" name="Shape 12315"/>
                        <wps:cNvSpPr/>
                        <wps:spPr>
                          <a:xfrm>
                            <a:off x="0" y="0"/>
                            <a:ext cx="6231383" cy="9144"/>
                          </a:xfrm>
                          <a:custGeom>
                            <a:avLst/>
                            <a:gdLst/>
                            <a:ahLst/>
                            <a:cxnLst/>
                            <a:rect l="0" t="0" r="0" b="0"/>
                            <a:pathLst>
                              <a:path w="6231383" h="9144">
                                <a:moveTo>
                                  <a:pt x="0" y="0"/>
                                </a:moveTo>
                                <a:lnTo>
                                  <a:pt x="6231383" y="0"/>
                                </a:lnTo>
                                <a:lnTo>
                                  <a:pt x="62313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570" style="width:490.66pt;height:0.480011pt;mso-position-horizontal-relative:char;mso-position-vertical-relative:line" coordsize="62313,60">
                <v:shape id="Shape 12316" style="position:absolute;width:62313;height:91;left:0;top:0;" coordsize="6231383,9144" path="m0,0l6231383,0l6231383,9144l0,9144l0,0">
                  <v:stroke weight="0pt" endcap="flat" joinstyle="miter" miterlimit="10" on="false" color="#000000" opacity="0"/>
                  <v:fill on="true" color="#000000"/>
                </v:shape>
              </v:group>
            </w:pict>
          </mc:Fallback>
        </mc:AlternateContent>
      </w:r>
    </w:p>
    <w:p w14:paraId="01F6FDAC" w14:textId="77777777" w:rsidR="00324CBE" w:rsidRDefault="00E30736">
      <w:pPr>
        <w:pBdr>
          <w:top w:val="single" w:sz="4" w:space="0" w:color="000000"/>
          <w:left w:val="single" w:sz="4" w:space="0" w:color="000000"/>
          <w:bottom w:val="single" w:sz="4" w:space="0" w:color="000000"/>
          <w:right w:val="single" w:sz="4" w:space="0" w:color="000000"/>
        </w:pBdr>
        <w:spacing w:after="146" w:line="241" w:lineRule="auto"/>
        <w:ind w:left="29" w:right="0" w:firstLine="0"/>
        <w:jc w:val="left"/>
      </w:pPr>
      <w:r>
        <w:rPr>
          <w:b/>
        </w:rPr>
        <w:t xml:space="preserve">La contribution financière du </w:t>
      </w:r>
      <w:proofErr w:type="spellStart"/>
      <w:r>
        <w:rPr>
          <w:b/>
        </w:rPr>
        <w:t>TransCap</w:t>
      </w:r>
      <w:proofErr w:type="spellEnd"/>
      <w:r>
        <w:rPr>
          <w:b/>
        </w:rPr>
        <w:t xml:space="preserve"> sera de </w:t>
      </w:r>
      <w:r>
        <w:rPr>
          <w:b/>
          <w:color w:val="FF0000"/>
        </w:rPr>
        <w:t xml:space="preserve">10 000 € maximum. </w:t>
      </w:r>
      <w:r>
        <w:rPr>
          <w:b/>
        </w:rPr>
        <w:t xml:space="preserve">Les projets dont la subvention demandée dépasse ce montant ne seront pas examinés. </w:t>
      </w:r>
    </w:p>
    <w:p w14:paraId="7B6E7218" w14:textId="77777777" w:rsidR="00324CBE" w:rsidRDefault="00E30736">
      <w:pPr>
        <w:spacing w:after="112"/>
        <w:ind w:left="17" w:right="0"/>
      </w:pPr>
      <w:r>
        <w:t xml:space="preserve">Le programme privilégiera la mise en place de </w:t>
      </w:r>
      <w:r>
        <w:rPr>
          <w:b/>
        </w:rPr>
        <w:t>nouveaux projets</w:t>
      </w:r>
      <w:r>
        <w:t xml:space="preserve">. </w:t>
      </w:r>
      <w:r>
        <w:t xml:space="preserve">Afin de renforcer les alliances nationales et locales, les projets déjà existants et financés par des bailleurs de fonds </w:t>
      </w:r>
      <w:r>
        <w:rPr>
          <w:u w:val="single" w:color="000000"/>
        </w:rPr>
        <w:t>nationaux</w:t>
      </w:r>
      <w:r>
        <w:t xml:space="preserve"> peuvent également se présenter pour obtenir un cofinancement additionnel. Les projets existants financés par des bailleurs de</w:t>
      </w:r>
      <w:r>
        <w:t xml:space="preserve"> fonds </w:t>
      </w:r>
      <w:r>
        <w:rPr>
          <w:u w:val="single" w:color="000000"/>
        </w:rPr>
        <w:t>internationaux</w:t>
      </w:r>
      <w:r>
        <w:t xml:space="preserve"> ne seront pas éligibles.  </w:t>
      </w:r>
    </w:p>
    <w:p w14:paraId="571BEEEB" w14:textId="77777777" w:rsidR="00324CBE" w:rsidRDefault="00E30736">
      <w:pPr>
        <w:ind w:left="17" w:right="0"/>
      </w:pPr>
      <w:r>
        <w:t xml:space="preserve">Les modalités de financement des projets sont les suivantes : </w:t>
      </w:r>
    </w:p>
    <w:tbl>
      <w:tblPr>
        <w:tblStyle w:val="TableGrid"/>
        <w:tblW w:w="9438" w:type="dxa"/>
        <w:tblInd w:w="389" w:type="dxa"/>
        <w:tblCellMar>
          <w:top w:w="31" w:type="dxa"/>
          <w:left w:w="0" w:type="dxa"/>
          <w:bottom w:w="0" w:type="dxa"/>
          <w:right w:w="0" w:type="dxa"/>
        </w:tblCellMar>
        <w:tblLook w:val="04A0" w:firstRow="1" w:lastRow="0" w:firstColumn="1" w:lastColumn="0" w:noHBand="0" w:noVBand="1"/>
      </w:tblPr>
      <w:tblGrid>
        <w:gridCol w:w="360"/>
        <w:gridCol w:w="9078"/>
      </w:tblGrid>
      <w:tr w:rsidR="00324CBE" w14:paraId="20A56A66" w14:textId="77777777">
        <w:trPr>
          <w:trHeight w:val="329"/>
        </w:trPr>
        <w:tc>
          <w:tcPr>
            <w:tcW w:w="360" w:type="dxa"/>
            <w:tcBorders>
              <w:top w:val="nil"/>
              <w:left w:val="nil"/>
              <w:bottom w:val="nil"/>
              <w:right w:val="nil"/>
            </w:tcBorders>
          </w:tcPr>
          <w:p w14:paraId="65A98303" w14:textId="77777777" w:rsidR="00324CBE" w:rsidRDefault="00E30736">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9078" w:type="dxa"/>
            <w:tcBorders>
              <w:top w:val="nil"/>
              <w:left w:val="nil"/>
              <w:bottom w:val="nil"/>
              <w:right w:val="nil"/>
            </w:tcBorders>
          </w:tcPr>
          <w:p w14:paraId="3313FB88" w14:textId="77777777" w:rsidR="00324CBE" w:rsidRDefault="00E30736">
            <w:pPr>
              <w:spacing w:after="0" w:line="259" w:lineRule="auto"/>
              <w:ind w:left="0" w:right="0" w:firstLine="0"/>
              <w:jc w:val="left"/>
            </w:pPr>
            <w:r>
              <w:t xml:space="preserve">Les demandes de subvention ne doivent pas dépasser les seuils budgétaires stipulés.  </w:t>
            </w:r>
          </w:p>
        </w:tc>
      </w:tr>
      <w:tr w:rsidR="00324CBE" w14:paraId="40EF273D" w14:textId="77777777">
        <w:trPr>
          <w:trHeight w:val="938"/>
        </w:trPr>
        <w:tc>
          <w:tcPr>
            <w:tcW w:w="360" w:type="dxa"/>
            <w:tcBorders>
              <w:top w:val="nil"/>
              <w:left w:val="nil"/>
              <w:bottom w:val="nil"/>
              <w:right w:val="nil"/>
            </w:tcBorders>
          </w:tcPr>
          <w:p w14:paraId="04EF844E" w14:textId="77777777" w:rsidR="00324CBE" w:rsidRDefault="00E30736">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9078" w:type="dxa"/>
            <w:tcBorders>
              <w:top w:val="nil"/>
              <w:left w:val="nil"/>
              <w:bottom w:val="nil"/>
              <w:right w:val="nil"/>
            </w:tcBorders>
          </w:tcPr>
          <w:p w14:paraId="73B34F1E" w14:textId="77777777" w:rsidR="00324CBE" w:rsidRDefault="00E30736">
            <w:pPr>
              <w:spacing w:after="0" w:line="259" w:lineRule="auto"/>
              <w:ind w:left="0" w:right="49" w:firstLine="0"/>
            </w:pPr>
            <w:r>
              <w:t xml:space="preserve">Une partie </w:t>
            </w:r>
            <w:r>
              <w:t>de la subvention seront dédiés au financ</w:t>
            </w:r>
            <w:r>
              <w:t xml:space="preserve">ement d’équipements </w:t>
            </w:r>
            <w:r>
              <w:t xml:space="preserve">qui se rapportent </w:t>
            </w:r>
            <w:r>
              <w:t xml:space="preserve">directement à l’exécution efficace des activités et à la réalisation des objectifs énoncés dans la </w:t>
            </w:r>
            <w:r>
              <w:t>p</w:t>
            </w:r>
            <w:r>
              <w:t>roposition. Les autres coûts connexes devraient être financés par d’autres sources.</w:t>
            </w:r>
            <w:r>
              <w:t xml:space="preserve"> </w:t>
            </w:r>
          </w:p>
        </w:tc>
      </w:tr>
      <w:tr w:rsidR="00324CBE" w14:paraId="7BBEEC7C" w14:textId="77777777">
        <w:trPr>
          <w:trHeight w:val="670"/>
        </w:trPr>
        <w:tc>
          <w:tcPr>
            <w:tcW w:w="360" w:type="dxa"/>
            <w:tcBorders>
              <w:top w:val="nil"/>
              <w:left w:val="nil"/>
              <w:bottom w:val="nil"/>
              <w:right w:val="nil"/>
            </w:tcBorders>
          </w:tcPr>
          <w:p w14:paraId="31C11405" w14:textId="77777777" w:rsidR="00324CBE" w:rsidRDefault="00E30736">
            <w:pPr>
              <w:spacing w:after="0" w:line="259" w:lineRule="auto"/>
              <w:ind w:left="0" w:right="0" w:firstLine="0"/>
              <w:jc w:val="left"/>
            </w:pPr>
            <w:r>
              <w:rPr>
                <w:rFonts w:ascii="Segoe UI Symbol" w:eastAsia="Segoe UI Symbol" w:hAnsi="Segoe UI Symbol" w:cs="Segoe UI Symbol"/>
              </w:rPr>
              <w:lastRenderedPageBreak/>
              <w:t>−</w:t>
            </w:r>
            <w:r>
              <w:rPr>
                <w:rFonts w:ascii="Arial" w:eastAsia="Arial" w:hAnsi="Arial" w:cs="Arial"/>
              </w:rPr>
              <w:t xml:space="preserve"> </w:t>
            </w:r>
          </w:p>
        </w:tc>
        <w:tc>
          <w:tcPr>
            <w:tcW w:w="9078" w:type="dxa"/>
            <w:tcBorders>
              <w:top w:val="nil"/>
              <w:left w:val="nil"/>
              <w:bottom w:val="nil"/>
              <w:right w:val="nil"/>
            </w:tcBorders>
          </w:tcPr>
          <w:p w14:paraId="5729DAE2" w14:textId="77777777" w:rsidR="00324CBE" w:rsidRDefault="00E30736">
            <w:pPr>
              <w:spacing w:after="0" w:line="259" w:lineRule="auto"/>
              <w:ind w:left="0" w:right="0" w:firstLine="0"/>
              <w:jc w:val="left"/>
            </w:pPr>
            <w:r>
              <w:t xml:space="preserve">Les « coûts indirects » ou les frais généraux administratifs, comme le loyer des bureaux, ne devraient pas dépasser 10 % du budget proposé. </w:t>
            </w:r>
          </w:p>
        </w:tc>
      </w:tr>
      <w:tr w:rsidR="00324CBE" w14:paraId="7571BC33" w14:textId="77777777">
        <w:trPr>
          <w:trHeight w:val="400"/>
        </w:trPr>
        <w:tc>
          <w:tcPr>
            <w:tcW w:w="360" w:type="dxa"/>
            <w:tcBorders>
              <w:top w:val="nil"/>
              <w:left w:val="nil"/>
              <w:bottom w:val="nil"/>
              <w:right w:val="nil"/>
            </w:tcBorders>
          </w:tcPr>
          <w:p w14:paraId="66834FD3" w14:textId="77777777" w:rsidR="00324CBE" w:rsidRDefault="00E30736">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9078" w:type="dxa"/>
            <w:tcBorders>
              <w:top w:val="nil"/>
              <w:left w:val="nil"/>
              <w:bottom w:val="nil"/>
              <w:right w:val="nil"/>
            </w:tcBorders>
          </w:tcPr>
          <w:p w14:paraId="569A3861" w14:textId="77777777" w:rsidR="00324CBE" w:rsidRDefault="00E30736">
            <w:pPr>
              <w:spacing w:after="0" w:line="259" w:lineRule="auto"/>
              <w:ind w:left="0" w:right="0" w:firstLine="0"/>
            </w:pPr>
            <w:r>
              <w:t xml:space="preserve">Les fonds du </w:t>
            </w:r>
            <w:proofErr w:type="spellStart"/>
            <w:r>
              <w:t>TransCap</w:t>
            </w:r>
            <w:proofErr w:type="spellEnd"/>
            <w:r>
              <w:t xml:space="preserve"> devront être dépensés conformément et uniquement pour le budget convenu. </w:t>
            </w:r>
          </w:p>
        </w:tc>
      </w:tr>
      <w:tr w:rsidR="00324CBE" w14:paraId="4E8515E7" w14:textId="77777777">
        <w:trPr>
          <w:trHeight w:val="866"/>
        </w:trPr>
        <w:tc>
          <w:tcPr>
            <w:tcW w:w="360" w:type="dxa"/>
            <w:tcBorders>
              <w:top w:val="nil"/>
              <w:left w:val="nil"/>
              <w:bottom w:val="nil"/>
              <w:right w:val="nil"/>
            </w:tcBorders>
          </w:tcPr>
          <w:p w14:paraId="274DDE00" w14:textId="77777777" w:rsidR="00324CBE" w:rsidRDefault="00E30736">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9078" w:type="dxa"/>
            <w:tcBorders>
              <w:top w:val="nil"/>
              <w:left w:val="nil"/>
              <w:bottom w:val="nil"/>
              <w:right w:val="nil"/>
            </w:tcBorders>
            <w:vAlign w:val="bottom"/>
          </w:tcPr>
          <w:p w14:paraId="714A6802" w14:textId="77777777" w:rsidR="00324CBE" w:rsidRDefault="00E30736">
            <w:pPr>
              <w:spacing w:after="0" w:line="259" w:lineRule="auto"/>
              <w:ind w:left="0" w:right="50" w:firstLine="0"/>
            </w:pPr>
            <w:r>
              <w:t xml:space="preserve">Toutes les dépenses et utilisation des fonds du </w:t>
            </w:r>
            <w:proofErr w:type="spellStart"/>
            <w:r>
              <w:t>TransCap</w:t>
            </w:r>
            <w:proofErr w:type="spellEnd"/>
            <w:r>
              <w:t xml:space="preserve">, devront être justifiées administrativement par des factures et reçus qui </w:t>
            </w:r>
            <w:r>
              <w:t>seront soumis à l’UICN</w:t>
            </w:r>
            <w:r>
              <w:t xml:space="preserve">-Med. Les frais de staff devront être justifiés par un contrat et fiches de paye. </w:t>
            </w:r>
          </w:p>
        </w:tc>
      </w:tr>
    </w:tbl>
    <w:p w14:paraId="62A61E73" w14:textId="77777777" w:rsidR="00324CBE" w:rsidRDefault="00E30736">
      <w:pPr>
        <w:spacing w:after="143" w:line="259" w:lineRule="auto"/>
        <w:ind w:left="670" w:right="0" w:firstLine="0"/>
        <w:jc w:val="left"/>
      </w:pPr>
      <w:r>
        <w:rPr>
          <w:i/>
        </w:rPr>
        <w:t xml:space="preserve"> </w:t>
      </w:r>
    </w:p>
    <w:p w14:paraId="19EB1253" w14:textId="77777777" w:rsidR="00324CBE" w:rsidRDefault="00E30736">
      <w:pPr>
        <w:pStyle w:val="Titre2"/>
        <w:ind w:left="24"/>
      </w:pPr>
      <w:r>
        <w:rPr>
          <w:rFonts w:ascii="Arial" w:eastAsia="Arial" w:hAnsi="Arial" w:cs="Arial"/>
          <w:sz w:val="30"/>
        </w:rPr>
        <w:t xml:space="preserve">III </w:t>
      </w:r>
      <w:r>
        <w:t xml:space="preserve">MODALITES DE </w:t>
      </w:r>
      <w:r>
        <w:t xml:space="preserve">SELECTION </w:t>
      </w:r>
    </w:p>
    <w:p w14:paraId="6A2AA6E2" w14:textId="77777777" w:rsidR="00324CBE" w:rsidRDefault="00E30736">
      <w:pPr>
        <w:spacing w:after="283" w:line="259" w:lineRule="auto"/>
        <w:ind w:left="-7" w:right="-23" w:firstLine="0"/>
        <w:jc w:val="left"/>
      </w:pPr>
      <w:r>
        <w:rPr>
          <w:noProof/>
        </w:rPr>
        <mc:AlternateContent>
          <mc:Choice Requires="wpg">
            <w:drawing>
              <wp:inline distT="0" distB="0" distL="0" distR="0" wp14:anchorId="33E75590" wp14:editId="4CCA49FB">
                <wp:extent cx="6231383" cy="6096"/>
                <wp:effectExtent l="0" t="0" r="0" b="0"/>
                <wp:docPr id="9566" name="Group 9566"/>
                <wp:cNvGraphicFramePr/>
                <a:graphic xmlns:a="http://schemas.openxmlformats.org/drawingml/2006/main">
                  <a:graphicData uri="http://schemas.microsoft.com/office/word/2010/wordprocessingGroup">
                    <wpg:wgp>
                      <wpg:cNvGrpSpPr/>
                      <wpg:grpSpPr>
                        <a:xfrm>
                          <a:off x="0" y="0"/>
                          <a:ext cx="6231383" cy="6096"/>
                          <a:chOff x="0" y="0"/>
                          <a:chExt cx="6231383" cy="6096"/>
                        </a:xfrm>
                      </wpg:grpSpPr>
                      <wps:wsp>
                        <wps:cNvPr id="12317" name="Shape 12317"/>
                        <wps:cNvSpPr/>
                        <wps:spPr>
                          <a:xfrm>
                            <a:off x="0" y="0"/>
                            <a:ext cx="6231383" cy="9144"/>
                          </a:xfrm>
                          <a:custGeom>
                            <a:avLst/>
                            <a:gdLst/>
                            <a:ahLst/>
                            <a:cxnLst/>
                            <a:rect l="0" t="0" r="0" b="0"/>
                            <a:pathLst>
                              <a:path w="6231383" h="9144">
                                <a:moveTo>
                                  <a:pt x="0" y="0"/>
                                </a:moveTo>
                                <a:lnTo>
                                  <a:pt x="6231383" y="0"/>
                                </a:lnTo>
                                <a:lnTo>
                                  <a:pt x="62313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566" style="width:490.66pt;height:0.47998pt;mso-position-horizontal-relative:char;mso-position-vertical-relative:line" coordsize="62313,60">
                <v:shape id="Shape 12318" style="position:absolute;width:62313;height:91;left:0;top:0;" coordsize="6231383,9144" path="m0,0l6231383,0l6231383,9144l0,9144l0,0">
                  <v:stroke weight="0pt" endcap="flat" joinstyle="miter" miterlimit="10" on="false" color="#000000" opacity="0"/>
                  <v:fill on="true" color="#000000"/>
                </v:shape>
              </v:group>
            </w:pict>
          </mc:Fallback>
        </mc:AlternateContent>
      </w:r>
    </w:p>
    <w:p w14:paraId="015116CE" w14:textId="77777777" w:rsidR="00324CBE" w:rsidRDefault="00E30736">
      <w:pPr>
        <w:spacing w:after="385"/>
        <w:ind w:left="355" w:right="0" w:hanging="341"/>
      </w:pPr>
      <w:r>
        <w:rPr>
          <w:b/>
        </w:rPr>
        <w:t>L’UICN-Med</w:t>
      </w:r>
      <w:r>
        <w:t xml:space="preserve"> </w:t>
      </w:r>
      <w:r>
        <w:rPr>
          <w:b/>
        </w:rPr>
        <w:t>est responsable</w:t>
      </w:r>
      <w:r>
        <w:t xml:space="preserve"> </w:t>
      </w:r>
      <w:r>
        <w:t>de la mise en œuvre d</w:t>
      </w:r>
      <w:r>
        <w:t>e ce projet</w:t>
      </w:r>
      <w:r>
        <w:t xml:space="preserve">, et d’établir le comité de sélection qui </w:t>
      </w:r>
      <w:proofErr w:type="gramStart"/>
      <w:r>
        <w:t>sera en charge</w:t>
      </w:r>
      <w:proofErr w:type="gramEnd"/>
      <w:r>
        <w:t xml:space="preserve"> d’analyser les </w:t>
      </w:r>
      <w:r>
        <w:t xml:space="preserve">propositions de projets. </w:t>
      </w:r>
    </w:p>
    <w:p w14:paraId="1EE48320" w14:textId="77777777" w:rsidR="00324CBE" w:rsidRDefault="00E30736">
      <w:pPr>
        <w:pStyle w:val="Titre3"/>
        <w:tabs>
          <w:tab w:val="center" w:pos="1474"/>
        </w:tabs>
        <w:spacing w:after="0"/>
        <w:ind w:left="0" w:firstLine="0"/>
      </w:pPr>
      <w:r>
        <w:rPr>
          <w:u w:val="none"/>
        </w:rPr>
        <w:t>III.1</w:t>
      </w:r>
      <w:r>
        <w:rPr>
          <w:rFonts w:ascii="Arial" w:eastAsia="Arial" w:hAnsi="Arial" w:cs="Arial"/>
          <w:u w:val="none"/>
        </w:rPr>
        <w:t xml:space="preserve"> </w:t>
      </w:r>
      <w:r>
        <w:rPr>
          <w:rFonts w:ascii="Arial" w:eastAsia="Arial" w:hAnsi="Arial" w:cs="Arial"/>
          <w:u w:val="none"/>
        </w:rPr>
        <w:tab/>
      </w:r>
      <w:r>
        <w:t>Critères de rejet</w:t>
      </w:r>
      <w:r>
        <w:rPr>
          <w:u w:val="none"/>
        </w:rPr>
        <w:t xml:space="preserve"> </w:t>
      </w:r>
    </w:p>
    <w:p w14:paraId="3F87357F" w14:textId="77777777" w:rsidR="00324CBE" w:rsidRDefault="00E30736">
      <w:pPr>
        <w:spacing w:after="24" w:line="259" w:lineRule="auto"/>
        <w:ind w:left="29" w:right="0" w:firstLine="0"/>
        <w:jc w:val="left"/>
      </w:pPr>
      <w:r>
        <w:t xml:space="preserve"> </w:t>
      </w:r>
    </w:p>
    <w:p w14:paraId="411C2A6E" w14:textId="77777777" w:rsidR="00324CBE" w:rsidRDefault="00E30736">
      <w:pPr>
        <w:numPr>
          <w:ilvl w:val="0"/>
          <w:numId w:val="7"/>
        </w:numPr>
        <w:spacing w:after="35"/>
        <w:ind w:right="0" w:hanging="432"/>
      </w:pPr>
      <w:r>
        <w:t xml:space="preserve">Non éligibilité des objectifs et activités prévues par rapport aux thématiques et priorités du </w:t>
      </w:r>
      <w:proofErr w:type="spellStart"/>
      <w:r>
        <w:t>TransCap</w:t>
      </w:r>
      <w:proofErr w:type="spellEnd"/>
      <w:r>
        <w:t xml:space="preserve"> (Cf. Chapitre I.1, I.2, I.3) ; </w:t>
      </w:r>
    </w:p>
    <w:p w14:paraId="7094A5A9" w14:textId="77777777" w:rsidR="00324CBE" w:rsidRDefault="00E30736">
      <w:pPr>
        <w:numPr>
          <w:ilvl w:val="0"/>
          <w:numId w:val="7"/>
        </w:numPr>
        <w:ind w:right="0" w:hanging="432"/>
      </w:pPr>
      <w:r>
        <w:t xml:space="preserve">Montant de la subvention demandée supérieur à 10.000 Euros ; </w:t>
      </w:r>
    </w:p>
    <w:p w14:paraId="11A42D39" w14:textId="77777777" w:rsidR="00324CBE" w:rsidRDefault="00E30736">
      <w:pPr>
        <w:numPr>
          <w:ilvl w:val="0"/>
          <w:numId w:val="7"/>
        </w:numPr>
        <w:ind w:right="0" w:hanging="432"/>
      </w:pPr>
      <w:r>
        <w:t xml:space="preserve">Réception hors délais ou incomplète du dossier complet de </w:t>
      </w:r>
      <w:r>
        <w:t xml:space="preserve">projet ;  </w:t>
      </w:r>
    </w:p>
    <w:p w14:paraId="62679BAD" w14:textId="77777777" w:rsidR="00324CBE" w:rsidRDefault="00E30736">
      <w:pPr>
        <w:numPr>
          <w:ilvl w:val="0"/>
          <w:numId w:val="7"/>
        </w:numPr>
        <w:spacing w:after="38"/>
        <w:ind w:right="0" w:hanging="432"/>
      </w:pPr>
      <w:r>
        <w:t xml:space="preserve">Incapacité à fournir des actes statutaires légaux et une comptabilité mentionnant </w:t>
      </w:r>
      <w:r>
        <w:t xml:space="preserve">l’origine des </w:t>
      </w:r>
      <w:r>
        <w:t xml:space="preserve">financements antérieurement </w:t>
      </w:r>
      <w:r>
        <w:t>perçus et l’identité précise de ses responsables</w:t>
      </w:r>
      <w:r>
        <w:t xml:space="preserve"> ; </w:t>
      </w:r>
    </w:p>
    <w:p w14:paraId="3BCC2FFD" w14:textId="77777777" w:rsidR="00324CBE" w:rsidRDefault="00E30736">
      <w:pPr>
        <w:numPr>
          <w:ilvl w:val="0"/>
          <w:numId w:val="7"/>
        </w:numPr>
        <w:spacing w:after="355"/>
        <w:ind w:right="0" w:hanging="432"/>
      </w:pPr>
      <w:r>
        <w:t>Projet surdimensionné qui nécessite plus de 12 mois pour son exécutio</w:t>
      </w:r>
      <w:r>
        <w:t xml:space="preserve">n. </w:t>
      </w:r>
    </w:p>
    <w:p w14:paraId="2359C538" w14:textId="77777777" w:rsidR="00324CBE" w:rsidRDefault="00E30736">
      <w:pPr>
        <w:pStyle w:val="Titre3"/>
        <w:tabs>
          <w:tab w:val="center" w:pos="1669"/>
        </w:tabs>
        <w:ind w:left="0" w:firstLine="0"/>
      </w:pPr>
      <w:r>
        <w:rPr>
          <w:u w:val="none"/>
        </w:rPr>
        <w:t>III.2</w:t>
      </w:r>
      <w:r>
        <w:rPr>
          <w:rFonts w:ascii="Arial" w:eastAsia="Arial" w:hAnsi="Arial" w:cs="Arial"/>
          <w:u w:val="none"/>
        </w:rPr>
        <w:t xml:space="preserve"> </w:t>
      </w:r>
      <w:r>
        <w:rPr>
          <w:rFonts w:ascii="Arial" w:eastAsia="Arial" w:hAnsi="Arial" w:cs="Arial"/>
          <w:u w:val="none"/>
        </w:rPr>
        <w:tab/>
      </w:r>
      <w:r>
        <w:t>Critères de sélection</w:t>
      </w:r>
      <w:r>
        <w:rPr>
          <w:u w:val="none"/>
        </w:rPr>
        <w:t xml:space="preserve"> </w:t>
      </w:r>
    </w:p>
    <w:p w14:paraId="45EFB3AF" w14:textId="77777777" w:rsidR="00324CBE" w:rsidRDefault="00E30736">
      <w:pPr>
        <w:spacing w:after="108"/>
        <w:ind w:left="17" w:right="0"/>
      </w:pPr>
      <w:r>
        <w:t xml:space="preserve">Les projets seront sélectionnés selon une grille de notation comprenant les critères suivants :  </w:t>
      </w:r>
    </w:p>
    <w:p w14:paraId="17CD1F36" w14:textId="77777777" w:rsidR="00324CBE" w:rsidRDefault="00E30736">
      <w:pPr>
        <w:spacing w:after="24" w:line="259" w:lineRule="auto"/>
        <w:ind w:left="29" w:right="0" w:firstLine="0"/>
        <w:jc w:val="left"/>
      </w:pPr>
      <w:r>
        <w:t xml:space="preserve"> </w:t>
      </w:r>
    </w:p>
    <w:p w14:paraId="33331DE7" w14:textId="77777777" w:rsidR="00324CBE" w:rsidRDefault="00E30736">
      <w:pPr>
        <w:numPr>
          <w:ilvl w:val="0"/>
          <w:numId w:val="8"/>
        </w:numPr>
        <w:spacing w:after="38"/>
        <w:ind w:right="0" w:hanging="432"/>
      </w:pPr>
      <w:r>
        <w:t xml:space="preserve">Pertinence et impact attendu en matière de conservation de la biodiversité, de résilience au changement climatique </w:t>
      </w:r>
      <w:r>
        <w:t>et d’amélioration de vie des communautés locales</w:t>
      </w:r>
      <w:r>
        <w:t xml:space="preserve"> ; </w:t>
      </w:r>
    </w:p>
    <w:p w14:paraId="4B0F051A" w14:textId="77777777" w:rsidR="00324CBE" w:rsidRDefault="00E30736">
      <w:pPr>
        <w:numPr>
          <w:ilvl w:val="0"/>
          <w:numId w:val="8"/>
        </w:numPr>
        <w:spacing w:after="38"/>
        <w:ind w:right="0" w:hanging="432"/>
      </w:pPr>
      <w:r>
        <w:t>Faisabilité technique et socio-économique du projet, et réalisme des résultats et impacts</w:t>
      </w:r>
      <w:r>
        <w:t xml:space="preserve"> attendus sur un an pour le budget proposé ; </w:t>
      </w:r>
    </w:p>
    <w:p w14:paraId="1A439CA6" w14:textId="77777777" w:rsidR="00324CBE" w:rsidRDefault="00E30736">
      <w:pPr>
        <w:numPr>
          <w:ilvl w:val="0"/>
          <w:numId w:val="8"/>
        </w:numPr>
        <w:ind w:right="0" w:hanging="432"/>
      </w:pPr>
      <w:r>
        <w:t xml:space="preserve">Intégration des 5 priorités du programme (Cf. Ch. I.2) </w:t>
      </w:r>
    </w:p>
    <w:p w14:paraId="2EDD5CDB" w14:textId="77777777" w:rsidR="00324CBE" w:rsidRDefault="00E30736">
      <w:pPr>
        <w:numPr>
          <w:ilvl w:val="0"/>
          <w:numId w:val="8"/>
        </w:numPr>
        <w:ind w:right="0" w:hanging="432"/>
      </w:pPr>
      <w:r>
        <w:t xml:space="preserve">Acceptation sociale et culturelle de la population locale, et accord des autorités nationales et locales ; </w:t>
      </w:r>
    </w:p>
    <w:p w14:paraId="7D3FFB25" w14:textId="77777777" w:rsidR="00324CBE" w:rsidRDefault="00E30736">
      <w:pPr>
        <w:numPr>
          <w:ilvl w:val="0"/>
          <w:numId w:val="8"/>
        </w:numPr>
        <w:ind w:right="0" w:hanging="432"/>
      </w:pPr>
      <w:r>
        <w:t>Intégration des orientations du projet présent</w:t>
      </w:r>
      <w:r>
        <w:t xml:space="preserve">é dans les stratégies politiques nationales et locales ; </w:t>
      </w:r>
    </w:p>
    <w:p w14:paraId="1A92C67C" w14:textId="77777777" w:rsidR="00324CBE" w:rsidRDefault="00E30736">
      <w:pPr>
        <w:numPr>
          <w:ilvl w:val="0"/>
          <w:numId w:val="8"/>
        </w:numPr>
        <w:ind w:right="0" w:hanging="432"/>
      </w:pPr>
      <w:r>
        <w:t>Cadre organisationnel et institutionnel adapté pour une bo</w:t>
      </w:r>
      <w:r>
        <w:t>nne mise en œuvre des projets</w:t>
      </w:r>
      <w:r>
        <w:t xml:space="preserve"> ; </w:t>
      </w:r>
    </w:p>
    <w:p w14:paraId="0BD54942" w14:textId="77777777" w:rsidR="00324CBE" w:rsidRDefault="00E30736">
      <w:pPr>
        <w:numPr>
          <w:ilvl w:val="0"/>
          <w:numId w:val="8"/>
        </w:numPr>
        <w:ind w:right="0" w:hanging="432"/>
      </w:pPr>
      <w:r>
        <w:t xml:space="preserve">Qualité et diversité </w:t>
      </w:r>
      <w:r>
        <w:t>de l’équipe du projet (</w:t>
      </w:r>
      <w:r>
        <w:t xml:space="preserve">répartition des rôles et compétences) ; </w:t>
      </w:r>
    </w:p>
    <w:p w14:paraId="10682406" w14:textId="77777777" w:rsidR="00324CBE" w:rsidRDefault="00E30736">
      <w:pPr>
        <w:numPr>
          <w:ilvl w:val="0"/>
          <w:numId w:val="8"/>
        </w:numPr>
        <w:spacing w:line="302" w:lineRule="auto"/>
        <w:ind w:right="0" w:hanging="432"/>
      </w:pPr>
      <w:r>
        <w:t xml:space="preserve">Pérennité </w:t>
      </w:r>
      <w:r>
        <w:t>à l’issue du</w:t>
      </w:r>
      <w:r>
        <w:t xml:space="preserve"> financement</w:t>
      </w:r>
      <w:r>
        <w:t xml:space="preserve"> des activités mises en place, au regard des risques identifiés </w:t>
      </w:r>
      <w:r>
        <w:rPr>
          <w:rFonts w:ascii="Times New Roman" w:eastAsia="Times New Roman" w:hAnsi="Times New Roman" w:cs="Times New Roman"/>
        </w:rPr>
        <w:t xml:space="preserve"> </w:t>
      </w:r>
    </w:p>
    <w:p w14:paraId="063AB2C1" w14:textId="77777777" w:rsidR="00324CBE" w:rsidRDefault="00E30736">
      <w:pPr>
        <w:spacing w:line="302" w:lineRule="auto"/>
        <w:ind w:left="17" w:right="439"/>
      </w:pPr>
      <w:r>
        <w:rPr>
          <w:rFonts w:ascii="Arial" w:eastAsia="Arial" w:hAnsi="Arial" w:cs="Arial"/>
          <w:b/>
          <w:sz w:val="30"/>
        </w:rPr>
        <w:t xml:space="preserve">IV </w:t>
      </w:r>
      <w:r>
        <w:rPr>
          <w:b/>
        </w:rPr>
        <w:t xml:space="preserve">PROCEDURE DE SELECTION  </w:t>
      </w:r>
    </w:p>
    <w:p w14:paraId="14E84EE9" w14:textId="77777777" w:rsidR="00324CBE" w:rsidRDefault="00E30736">
      <w:pPr>
        <w:spacing w:after="283" w:line="259" w:lineRule="auto"/>
        <w:ind w:left="-7" w:right="-23" w:firstLine="0"/>
        <w:jc w:val="left"/>
      </w:pPr>
      <w:r>
        <w:rPr>
          <w:noProof/>
        </w:rPr>
        <mc:AlternateContent>
          <mc:Choice Requires="wpg">
            <w:drawing>
              <wp:inline distT="0" distB="0" distL="0" distR="0" wp14:anchorId="078505C4" wp14:editId="153AF30B">
                <wp:extent cx="6231383" cy="6096"/>
                <wp:effectExtent l="0" t="0" r="0" b="0"/>
                <wp:docPr id="9567" name="Group 9567"/>
                <wp:cNvGraphicFramePr/>
                <a:graphic xmlns:a="http://schemas.openxmlformats.org/drawingml/2006/main">
                  <a:graphicData uri="http://schemas.microsoft.com/office/word/2010/wordprocessingGroup">
                    <wpg:wgp>
                      <wpg:cNvGrpSpPr/>
                      <wpg:grpSpPr>
                        <a:xfrm>
                          <a:off x="0" y="0"/>
                          <a:ext cx="6231383" cy="6096"/>
                          <a:chOff x="0" y="0"/>
                          <a:chExt cx="6231383" cy="6096"/>
                        </a:xfrm>
                      </wpg:grpSpPr>
                      <wps:wsp>
                        <wps:cNvPr id="12319" name="Shape 12319"/>
                        <wps:cNvSpPr/>
                        <wps:spPr>
                          <a:xfrm>
                            <a:off x="0" y="0"/>
                            <a:ext cx="6231383" cy="9144"/>
                          </a:xfrm>
                          <a:custGeom>
                            <a:avLst/>
                            <a:gdLst/>
                            <a:ahLst/>
                            <a:cxnLst/>
                            <a:rect l="0" t="0" r="0" b="0"/>
                            <a:pathLst>
                              <a:path w="6231383" h="9144">
                                <a:moveTo>
                                  <a:pt x="0" y="0"/>
                                </a:moveTo>
                                <a:lnTo>
                                  <a:pt x="6231383" y="0"/>
                                </a:lnTo>
                                <a:lnTo>
                                  <a:pt x="62313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567" style="width:490.66pt;height:0.47998pt;mso-position-horizontal-relative:char;mso-position-vertical-relative:line" coordsize="62313,60">
                <v:shape id="Shape 12320" style="position:absolute;width:62313;height:91;left:0;top:0;" coordsize="6231383,9144" path="m0,0l6231383,0l6231383,9144l0,9144l0,0">
                  <v:stroke weight="0pt" endcap="flat" joinstyle="miter" miterlimit="10" on="false" color="#000000" opacity="0"/>
                  <v:fill on="true" color="#000000"/>
                </v:shape>
              </v:group>
            </w:pict>
          </mc:Fallback>
        </mc:AlternateContent>
      </w:r>
    </w:p>
    <w:p w14:paraId="2F280E59" w14:textId="77777777" w:rsidR="00324CBE" w:rsidRDefault="00E30736">
      <w:pPr>
        <w:spacing w:after="1" w:line="238" w:lineRule="auto"/>
        <w:ind w:left="29" w:right="0" w:firstLine="0"/>
        <w:jc w:val="left"/>
      </w:pPr>
      <w:r>
        <w:rPr>
          <w:sz w:val="20"/>
        </w:rPr>
        <w:t xml:space="preserve"> </w:t>
      </w:r>
      <w:r>
        <w:t xml:space="preserve">La sélection des projets se fera à travers la révision </w:t>
      </w:r>
      <w:r>
        <w:t>d’un</w:t>
      </w:r>
      <w:r>
        <w:t xml:space="preserve"> dossier comportant la proposition de projet complète, sur la base du modèle mis à dispo</w:t>
      </w:r>
      <w:r>
        <w:t xml:space="preserve">sition par </w:t>
      </w:r>
      <w:proofErr w:type="spellStart"/>
      <w:r>
        <w:t>TransCap</w:t>
      </w:r>
      <w:proofErr w:type="spellEnd"/>
      <w:r>
        <w:t xml:space="preserve">, ainsi que les documents administratifs complémentaires. </w:t>
      </w:r>
      <w:r>
        <w:rPr>
          <w:sz w:val="20"/>
        </w:rPr>
        <w:t xml:space="preserve"> </w:t>
      </w:r>
    </w:p>
    <w:p w14:paraId="2EBB2DAC" w14:textId="77777777" w:rsidR="00324CBE" w:rsidRDefault="00E30736">
      <w:pPr>
        <w:spacing w:after="112"/>
        <w:ind w:left="24" w:right="0" w:hanging="10"/>
      </w:pPr>
      <w:r>
        <w:lastRenderedPageBreak/>
        <w:t xml:space="preserve">Tous les dossiers complets </w:t>
      </w:r>
      <w:r>
        <w:t>seront réunis par l’UICN</w:t>
      </w:r>
      <w:r>
        <w:t xml:space="preserve">-Med. Un comité de sélection </w:t>
      </w:r>
      <w:proofErr w:type="gramStart"/>
      <w:r>
        <w:t>sera en charge</w:t>
      </w:r>
      <w:proofErr w:type="gramEnd"/>
      <w:r>
        <w:t xml:space="preserve"> de </w:t>
      </w:r>
      <w:r>
        <w:t>l’évaluation des propositions reçues et la sélection finale des projets à soutenir</w:t>
      </w:r>
      <w:r>
        <w:t xml:space="preserve"> dans les deux pays.  </w:t>
      </w:r>
    </w:p>
    <w:p w14:paraId="5DD3E1F2" w14:textId="77777777" w:rsidR="00324CBE" w:rsidRDefault="00E30736">
      <w:pPr>
        <w:ind w:left="17" w:right="0"/>
      </w:pPr>
      <w:r>
        <w:t>Le 04 juillet 2022, l</w:t>
      </w:r>
      <w:r>
        <w:t>’UICN</w:t>
      </w:r>
      <w:r>
        <w:t xml:space="preserve">-Med transmettra une réponse spécifique au représentant(e) de chaque OSC ayant candidatée </w:t>
      </w:r>
      <w:r>
        <w:t xml:space="preserve">pour l’informer des résultats </w:t>
      </w:r>
      <w:r>
        <w:t xml:space="preserve">du processus de sélection. </w:t>
      </w:r>
    </w:p>
    <w:p w14:paraId="248FDF2D" w14:textId="77777777" w:rsidR="00324CBE" w:rsidRDefault="00E30736">
      <w:pPr>
        <w:spacing w:after="0" w:line="259" w:lineRule="auto"/>
        <w:ind w:left="29" w:right="0" w:firstLine="0"/>
        <w:jc w:val="left"/>
      </w:pPr>
      <w:r>
        <w:t xml:space="preserve"> </w:t>
      </w:r>
    </w:p>
    <w:p w14:paraId="3E718828" w14:textId="77777777" w:rsidR="00324CBE" w:rsidRDefault="00E30736">
      <w:pPr>
        <w:spacing w:after="141" w:line="259" w:lineRule="auto"/>
        <w:ind w:left="29" w:right="0" w:firstLine="0"/>
        <w:jc w:val="left"/>
      </w:pPr>
      <w:r>
        <w:t xml:space="preserve"> </w:t>
      </w:r>
    </w:p>
    <w:p w14:paraId="248132F6" w14:textId="77777777" w:rsidR="00324CBE" w:rsidRDefault="00E30736">
      <w:pPr>
        <w:pStyle w:val="Titre2"/>
        <w:ind w:left="24"/>
      </w:pPr>
      <w:r>
        <w:rPr>
          <w:rFonts w:ascii="Arial" w:eastAsia="Arial" w:hAnsi="Arial" w:cs="Arial"/>
          <w:sz w:val="30"/>
        </w:rPr>
        <w:t xml:space="preserve">V </w:t>
      </w:r>
      <w:r>
        <w:t xml:space="preserve">PIECES A FOURNIR </w:t>
      </w:r>
    </w:p>
    <w:p w14:paraId="0B8CC556" w14:textId="77777777" w:rsidR="00324CBE" w:rsidRDefault="00E30736">
      <w:pPr>
        <w:spacing w:after="242" w:line="259" w:lineRule="auto"/>
        <w:ind w:left="-7" w:right="-23" w:firstLine="0"/>
        <w:jc w:val="left"/>
      </w:pPr>
      <w:r>
        <w:rPr>
          <w:noProof/>
        </w:rPr>
        <mc:AlternateContent>
          <mc:Choice Requires="wpg">
            <w:drawing>
              <wp:inline distT="0" distB="0" distL="0" distR="0" wp14:anchorId="118AA160" wp14:editId="0E5D9215">
                <wp:extent cx="6231383" cy="6096"/>
                <wp:effectExtent l="0" t="0" r="0" b="0"/>
                <wp:docPr id="9568" name="Group 9568"/>
                <wp:cNvGraphicFramePr/>
                <a:graphic xmlns:a="http://schemas.openxmlformats.org/drawingml/2006/main">
                  <a:graphicData uri="http://schemas.microsoft.com/office/word/2010/wordprocessingGroup">
                    <wpg:wgp>
                      <wpg:cNvGrpSpPr/>
                      <wpg:grpSpPr>
                        <a:xfrm>
                          <a:off x="0" y="0"/>
                          <a:ext cx="6231383" cy="6096"/>
                          <a:chOff x="0" y="0"/>
                          <a:chExt cx="6231383" cy="6096"/>
                        </a:xfrm>
                      </wpg:grpSpPr>
                      <wps:wsp>
                        <wps:cNvPr id="12321" name="Shape 12321"/>
                        <wps:cNvSpPr/>
                        <wps:spPr>
                          <a:xfrm>
                            <a:off x="0" y="0"/>
                            <a:ext cx="6231383" cy="9144"/>
                          </a:xfrm>
                          <a:custGeom>
                            <a:avLst/>
                            <a:gdLst/>
                            <a:ahLst/>
                            <a:cxnLst/>
                            <a:rect l="0" t="0" r="0" b="0"/>
                            <a:pathLst>
                              <a:path w="6231383" h="9144">
                                <a:moveTo>
                                  <a:pt x="0" y="0"/>
                                </a:moveTo>
                                <a:lnTo>
                                  <a:pt x="6231383" y="0"/>
                                </a:lnTo>
                                <a:lnTo>
                                  <a:pt x="62313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568" style="width:490.66pt;height:0.47998pt;mso-position-horizontal-relative:char;mso-position-vertical-relative:line" coordsize="62313,60">
                <v:shape id="Shape 12322" style="position:absolute;width:62313;height:91;left:0;top:0;" coordsize="6231383,9144" path="m0,0l6231383,0l6231383,9144l0,9144l0,0">
                  <v:stroke weight="0pt" endcap="flat" joinstyle="miter" miterlimit="10" on="false" color="#000000" opacity="0"/>
                  <v:fill on="true" color="#000000"/>
                </v:shape>
              </v:group>
            </w:pict>
          </mc:Fallback>
        </mc:AlternateContent>
      </w:r>
    </w:p>
    <w:p w14:paraId="327B3009" w14:textId="77777777" w:rsidR="00324CBE" w:rsidRDefault="00E30736" w:rsidP="00000B87">
      <w:pPr>
        <w:numPr>
          <w:ilvl w:val="0"/>
          <w:numId w:val="9"/>
        </w:numPr>
        <w:spacing w:after="0"/>
        <w:ind w:right="0" w:hanging="775"/>
      </w:pPr>
      <w:r>
        <w:t xml:space="preserve">Dossier administratif de l’association (statut de l’association, numéro d’enregistrement ou matricule </w:t>
      </w:r>
      <w:r>
        <w:t xml:space="preserve">fiscale, les 2 derniers </w:t>
      </w:r>
      <w:r>
        <w:t>PV de l’Assemblée Générale, dernier rapport fi</w:t>
      </w:r>
      <w:r>
        <w:t xml:space="preserve">nancier, dernier rapport d’audit </w:t>
      </w:r>
      <w:r>
        <w:t xml:space="preserve">si applicable, liste des membres du bureau directeur) </w:t>
      </w:r>
    </w:p>
    <w:p w14:paraId="3AEEA129" w14:textId="77777777" w:rsidR="00324CBE" w:rsidRDefault="00E30736">
      <w:pPr>
        <w:numPr>
          <w:ilvl w:val="0"/>
          <w:numId w:val="9"/>
        </w:numPr>
        <w:ind w:right="0" w:hanging="775"/>
      </w:pPr>
      <w:r>
        <w:t xml:space="preserve">Dossier technique (modèle de proposition projet dûment rempli)  </w:t>
      </w:r>
    </w:p>
    <w:p w14:paraId="6FA97E34" w14:textId="77777777" w:rsidR="00324CBE" w:rsidRDefault="00E30736">
      <w:pPr>
        <w:numPr>
          <w:ilvl w:val="0"/>
          <w:numId w:val="9"/>
        </w:numPr>
        <w:spacing w:after="4"/>
        <w:ind w:right="0" w:hanging="775"/>
      </w:pPr>
      <w:r>
        <w:t>L’annexe A du modèle de cadre logique du projet</w:t>
      </w:r>
      <w:r>
        <w:t xml:space="preserve"> </w:t>
      </w:r>
    </w:p>
    <w:p w14:paraId="545B88B3" w14:textId="77777777" w:rsidR="00324CBE" w:rsidRDefault="00E30736">
      <w:pPr>
        <w:numPr>
          <w:ilvl w:val="0"/>
          <w:numId w:val="9"/>
        </w:numPr>
        <w:spacing w:after="4"/>
        <w:ind w:right="0" w:hanging="775"/>
      </w:pPr>
      <w:r>
        <w:t xml:space="preserve">L’annexe B de proposition de budget du projet </w:t>
      </w:r>
      <w:r>
        <w:t xml:space="preserve"> </w:t>
      </w:r>
    </w:p>
    <w:p w14:paraId="569825F3" w14:textId="77777777" w:rsidR="00324CBE" w:rsidRDefault="00E30736">
      <w:pPr>
        <w:numPr>
          <w:ilvl w:val="0"/>
          <w:numId w:val="9"/>
        </w:numPr>
        <w:spacing w:after="4"/>
        <w:ind w:right="0" w:hanging="775"/>
      </w:pPr>
      <w:r>
        <w:t>Lettre</w:t>
      </w:r>
      <w:r>
        <w:t xml:space="preserve"> d’appui de l’autorité locale compétente et des partenaires éventuels</w:t>
      </w:r>
      <w:r>
        <w:t xml:space="preserve"> </w:t>
      </w:r>
    </w:p>
    <w:p w14:paraId="25F4BCD6" w14:textId="77777777" w:rsidR="00324CBE" w:rsidRDefault="00E30736">
      <w:pPr>
        <w:spacing w:after="146" w:line="259" w:lineRule="auto"/>
        <w:ind w:left="749" w:right="0" w:firstLine="0"/>
        <w:jc w:val="left"/>
      </w:pPr>
      <w:r>
        <w:t xml:space="preserve"> </w:t>
      </w:r>
    </w:p>
    <w:p w14:paraId="38FD2440" w14:textId="77777777" w:rsidR="00324CBE" w:rsidRDefault="00E30736">
      <w:pPr>
        <w:pStyle w:val="Titre2"/>
        <w:ind w:left="24"/>
      </w:pPr>
      <w:r>
        <w:rPr>
          <w:rFonts w:ascii="Arial" w:eastAsia="Arial" w:hAnsi="Arial" w:cs="Arial"/>
          <w:sz w:val="30"/>
        </w:rPr>
        <w:t xml:space="preserve">VI </w:t>
      </w:r>
      <w:r>
        <w:t xml:space="preserve">COMMENT SOUMETTRE UN DOSSIER  </w:t>
      </w:r>
    </w:p>
    <w:p w14:paraId="6264822A" w14:textId="77777777" w:rsidR="00324CBE" w:rsidRDefault="00E30736">
      <w:pPr>
        <w:spacing w:after="312" w:line="259" w:lineRule="auto"/>
        <w:ind w:left="-7" w:right="-23" w:firstLine="0"/>
        <w:jc w:val="left"/>
      </w:pPr>
      <w:r>
        <w:rPr>
          <w:noProof/>
        </w:rPr>
        <mc:AlternateContent>
          <mc:Choice Requires="wpg">
            <w:drawing>
              <wp:inline distT="0" distB="0" distL="0" distR="0" wp14:anchorId="36B9D791" wp14:editId="128FA866">
                <wp:extent cx="6231383" cy="6096"/>
                <wp:effectExtent l="0" t="0" r="0" b="0"/>
                <wp:docPr id="9720" name="Group 9720"/>
                <wp:cNvGraphicFramePr/>
                <a:graphic xmlns:a="http://schemas.openxmlformats.org/drawingml/2006/main">
                  <a:graphicData uri="http://schemas.microsoft.com/office/word/2010/wordprocessingGroup">
                    <wpg:wgp>
                      <wpg:cNvGrpSpPr/>
                      <wpg:grpSpPr>
                        <a:xfrm>
                          <a:off x="0" y="0"/>
                          <a:ext cx="6231383" cy="6096"/>
                          <a:chOff x="0" y="0"/>
                          <a:chExt cx="6231383" cy="6096"/>
                        </a:xfrm>
                      </wpg:grpSpPr>
                      <wps:wsp>
                        <wps:cNvPr id="12323" name="Shape 12323"/>
                        <wps:cNvSpPr/>
                        <wps:spPr>
                          <a:xfrm>
                            <a:off x="0" y="0"/>
                            <a:ext cx="6231383" cy="9144"/>
                          </a:xfrm>
                          <a:custGeom>
                            <a:avLst/>
                            <a:gdLst/>
                            <a:ahLst/>
                            <a:cxnLst/>
                            <a:rect l="0" t="0" r="0" b="0"/>
                            <a:pathLst>
                              <a:path w="6231383" h="9144">
                                <a:moveTo>
                                  <a:pt x="0" y="0"/>
                                </a:moveTo>
                                <a:lnTo>
                                  <a:pt x="6231383" y="0"/>
                                </a:lnTo>
                                <a:lnTo>
                                  <a:pt x="62313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720" style="width:490.66pt;height:0.47998pt;mso-position-horizontal-relative:char;mso-position-vertical-relative:line" coordsize="62313,60">
                <v:shape id="Shape 12324" style="position:absolute;width:62313;height:91;left:0;top:0;" coordsize="6231383,9144" path="m0,0l6231383,0l6231383,9144l0,9144l0,0">
                  <v:stroke weight="0pt" endcap="flat" joinstyle="miter" miterlimit="10" on="false" color="#000000" opacity="0"/>
                  <v:fill on="true" color="#000000"/>
                </v:shape>
              </v:group>
            </w:pict>
          </mc:Fallback>
        </mc:AlternateContent>
      </w:r>
    </w:p>
    <w:p w14:paraId="44E27A12" w14:textId="77777777" w:rsidR="00324CBE" w:rsidRDefault="00E30736">
      <w:pPr>
        <w:pBdr>
          <w:top w:val="single" w:sz="4" w:space="0" w:color="000000"/>
          <w:left w:val="single" w:sz="4" w:space="0" w:color="000000"/>
          <w:bottom w:val="single" w:sz="4" w:space="0" w:color="000000"/>
          <w:right w:val="single" w:sz="4" w:space="0" w:color="000000"/>
        </w:pBdr>
        <w:spacing w:after="151" w:line="239" w:lineRule="auto"/>
        <w:ind w:left="70" w:right="0" w:firstLine="0"/>
        <w:jc w:val="left"/>
      </w:pPr>
      <w:r>
        <w:rPr>
          <w:b/>
        </w:rPr>
        <w:t>Les OSC candidates devront envoyer leur dossier complet à l’UICN-Med (</w:t>
      </w:r>
      <w:r>
        <w:t xml:space="preserve">en suivant le modèle fourni par le programme </w:t>
      </w:r>
      <w:r>
        <w:rPr>
          <w:b/>
        </w:rPr>
        <w:t xml:space="preserve">téléchargeable sur le site </w:t>
      </w:r>
      <w:r>
        <w:rPr>
          <w:color w:val="1F497D"/>
        </w:rPr>
        <w:t>https://www.iucn.org/regions/mediterranean</w:t>
      </w:r>
      <w:r>
        <w:rPr>
          <w:b/>
        </w:rPr>
        <w:t xml:space="preserve">, par courrier électronique à l’adresse suivante </w:t>
      </w:r>
      <w:r>
        <w:rPr>
          <w:b/>
          <w:color w:val="0070C0"/>
        </w:rPr>
        <w:t xml:space="preserve">uicnmed@iucn.org </w:t>
      </w:r>
      <w:r>
        <w:rPr>
          <w:b/>
          <w:color w:val="FF0000"/>
        </w:rPr>
        <w:t>au plus tard le 05 juin 2022 à minuit Madrid heure GMT+2.</w:t>
      </w:r>
      <w:r>
        <w:rPr>
          <w:b/>
          <w:color w:val="C0504D"/>
        </w:rPr>
        <w:t xml:space="preserve"> </w:t>
      </w:r>
    </w:p>
    <w:p w14:paraId="3F71E532" w14:textId="77777777" w:rsidR="00324CBE" w:rsidRDefault="00E30736">
      <w:pPr>
        <w:spacing w:after="12" w:line="259" w:lineRule="auto"/>
        <w:ind w:left="24" w:right="0" w:hanging="10"/>
        <w:jc w:val="left"/>
      </w:pPr>
      <w:r>
        <w:rPr>
          <w:b/>
          <w:u w:val="single" w:color="000000"/>
        </w:rPr>
        <w:t>Attention :</w:t>
      </w:r>
      <w:r>
        <w:t xml:space="preserve">  </w:t>
      </w:r>
    </w:p>
    <w:p w14:paraId="0F729525" w14:textId="77777777" w:rsidR="00324CBE" w:rsidRDefault="00E30736">
      <w:pPr>
        <w:numPr>
          <w:ilvl w:val="0"/>
          <w:numId w:val="10"/>
        </w:numPr>
        <w:spacing w:after="26"/>
        <w:ind w:right="0" w:hanging="360"/>
      </w:pPr>
      <w:r>
        <w:t>Les</w:t>
      </w:r>
      <w:r>
        <w:t xml:space="preserve"> fiches doivent être rédigées en français, les documents administratifs complémentaires peuvent être soumis en arabe ;  </w:t>
      </w:r>
    </w:p>
    <w:p w14:paraId="39D06816" w14:textId="77777777" w:rsidR="00324CBE" w:rsidRDefault="00E30736">
      <w:pPr>
        <w:numPr>
          <w:ilvl w:val="0"/>
          <w:numId w:val="10"/>
        </w:numPr>
        <w:spacing w:after="25"/>
        <w:ind w:right="0" w:hanging="360"/>
      </w:pPr>
      <w:r>
        <w:t xml:space="preserve">Seules les dossiers remplis en stricte conformité au modèle seront pris en compte : respect du plan type et de la typographie ; </w:t>
      </w:r>
    </w:p>
    <w:p w14:paraId="0B35DDF3" w14:textId="77777777" w:rsidR="00324CBE" w:rsidRDefault="00E30736">
      <w:pPr>
        <w:numPr>
          <w:ilvl w:val="0"/>
          <w:numId w:val="10"/>
        </w:numPr>
        <w:ind w:right="0" w:hanging="360"/>
      </w:pPr>
      <w:r>
        <w:t>Lors d</w:t>
      </w:r>
      <w:r>
        <w:t xml:space="preserve">es envois par email il est demandé de respecter les indications </w:t>
      </w:r>
      <w:proofErr w:type="gramStart"/>
      <w:r>
        <w:t>suivantes:</w:t>
      </w:r>
      <w:proofErr w:type="gramEnd"/>
      <w:r>
        <w:t xml:space="preserve"> </w:t>
      </w:r>
    </w:p>
    <w:p w14:paraId="2C907178" w14:textId="77777777" w:rsidR="00324CBE" w:rsidRDefault="00E30736">
      <w:pPr>
        <w:tabs>
          <w:tab w:val="center" w:pos="803"/>
          <w:tab w:val="center" w:pos="4822"/>
        </w:tabs>
        <w:ind w:left="0" w:right="0" w:firstLine="0"/>
        <w:jc w:val="left"/>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Indiquer dans l'objet </w:t>
      </w:r>
      <w:proofErr w:type="gramStart"/>
      <w:r>
        <w:t xml:space="preserve">de </w:t>
      </w:r>
      <w:r>
        <w:t>l’e</w:t>
      </w:r>
      <w:r>
        <w:t>mail</w:t>
      </w:r>
      <w:proofErr w:type="gramEnd"/>
      <w:r>
        <w:t xml:space="preserve"> : "</w:t>
      </w:r>
      <w:proofErr w:type="spellStart"/>
      <w:r>
        <w:t>TransCap</w:t>
      </w:r>
      <w:proofErr w:type="spellEnd"/>
      <w:r>
        <w:t xml:space="preserve">" + nom du pays + acronyme de l'OSC ;  </w:t>
      </w:r>
    </w:p>
    <w:p w14:paraId="3C5DD94B" w14:textId="77777777" w:rsidR="00324CBE" w:rsidRDefault="00E30736">
      <w:pPr>
        <w:tabs>
          <w:tab w:val="center" w:pos="803"/>
          <w:tab w:val="center" w:pos="3214"/>
        </w:tabs>
        <w:ind w:left="0" w:right="0" w:firstLine="0"/>
        <w:jc w:val="left"/>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demander un accusé de réception de l'envoi ;  </w:t>
      </w:r>
    </w:p>
    <w:p w14:paraId="7765DDC5" w14:textId="77777777" w:rsidR="00324CBE" w:rsidRDefault="00E30736">
      <w:pPr>
        <w:tabs>
          <w:tab w:val="center" w:pos="803"/>
          <w:tab w:val="center" w:pos="4345"/>
        </w:tabs>
        <w:spacing w:after="108"/>
        <w:ind w:left="0" w:right="0" w:firstLine="0"/>
        <w:jc w:val="left"/>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envoyer </w:t>
      </w:r>
      <w:r>
        <w:t xml:space="preserve">des fichiers de moins de 1Mo et au format PDF de préférence.  </w:t>
      </w:r>
    </w:p>
    <w:p w14:paraId="19F9D25E" w14:textId="77777777" w:rsidR="00324CBE" w:rsidRDefault="00E30736">
      <w:pPr>
        <w:spacing w:after="109"/>
        <w:ind w:left="17" w:right="0"/>
      </w:pPr>
      <w:r>
        <w:t xml:space="preserve">Seuls les dossiers complets et complétés conformément au modèle transmis seront pris en compte. Ils devront être accompagnés des </w:t>
      </w:r>
      <w:r>
        <w:rPr>
          <w:b/>
        </w:rPr>
        <w:t>documents administratifs.</w:t>
      </w:r>
      <w:r>
        <w:t xml:space="preserve"> </w:t>
      </w:r>
      <w:r>
        <w:t xml:space="preserve"> </w:t>
      </w:r>
    </w:p>
    <w:p w14:paraId="2008271C" w14:textId="737F980B" w:rsidR="00324CBE" w:rsidRDefault="00E30736">
      <w:pPr>
        <w:spacing w:after="145"/>
        <w:ind w:left="17" w:right="0"/>
      </w:pPr>
      <w:r>
        <w:t xml:space="preserve">Pour toute information ou précision </w:t>
      </w:r>
      <w:r>
        <w:t xml:space="preserve">souhaitée concernant cet appel à projet, veuillez nous envoyer vos </w:t>
      </w:r>
      <w:r>
        <w:t xml:space="preserve">questions à l’adresse </w:t>
      </w:r>
      <w:proofErr w:type="gramStart"/>
      <w:r>
        <w:t>mail</w:t>
      </w:r>
      <w:proofErr w:type="gramEnd"/>
      <w:r>
        <w:t xml:space="preserve"> suivante</w:t>
      </w:r>
      <w:r>
        <w:t xml:space="preserve"> :  </w:t>
      </w:r>
      <w:r w:rsidR="006A2DAA">
        <w:t xml:space="preserve">    </w:t>
      </w:r>
      <w:r>
        <w:rPr>
          <w:b/>
        </w:rPr>
        <w:t>Maroc</w:t>
      </w:r>
      <w:r w:rsidR="00000B87">
        <w:rPr>
          <w:b/>
        </w:rPr>
        <w:t xml:space="preserve"> </w:t>
      </w:r>
      <w:r>
        <w:rPr>
          <w:b/>
        </w:rPr>
        <w:t xml:space="preserve">: transcap.maroc@gmail.com      </w:t>
      </w:r>
    </w:p>
    <w:p w14:paraId="73D1112B" w14:textId="77777777" w:rsidR="00324CBE" w:rsidRDefault="00E30736">
      <w:pPr>
        <w:pStyle w:val="Titre2"/>
        <w:tabs>
          <w:tab w:val="center" w:pos="312"/>
          <w:tab w:val="center" w:pos="737"/>
          <w:tab w:val="center" w:pos="1445"/>
          <w:tab w:val="center" w:pos="2153"/>
          <w:tab w:val="center" w:pos="2861"/>
          <w:tab w:val="center" w:pos="5120"/>
        </w:tabs>
        <w:ind w:left="0" w:firstLine="0"/>
        <w:jc w:val="left"/>
      </w:pPr>
      <w:r>
        <w:t xml:space="preserve"> </w:t>
      </w:r>
      <w:r>
        <w:tab/>
        <w:t xml:space="preserve"> </w:t>
      </w:r>
      <w:r>
        <w:tab/>
        <w:t xml:space="preserve"> </w:t>
      </w:r>
      <w:r>
        <w:tab/>
        <w:t xml:space="preserve"> </w:t>
      </w:r>
      <w:r>
        <w:tab/>
        <w:t xml:space="preserve"> </w:t>
      </w:r>
      <w:r>
        <w:tab/>
        <w:t xml:space="preserve"> </w:t>
      </w:r>
      <w:r>
        <w:tab/>
        <w:t xml:space="preserve">Tunisie : </w:t>
      </w:r>
      <w:r>
        <w:rPr>
          <w:rFonts w:ascii="Arial" w:eastAsia="Arial" w:hAnsi="Arial" w:cs="Arial"/>
          <w:b w:val="0"/>
        </w:rPr>
        <w:t xml:space="preserve"> </w:t>
      </w:r>
      <w:r>
        <w:t>sophia-ac@hotmail.com</w:t>
      </w:r>
      <w:r>
        <w:rPr>
          <w:rFonts w:ascii="Arial" w:eastAsia="Arial" w:hAnsi="Arial" w:cs="Arial"/>
          <w:b w:val="0"/>
        </w:rPr>
        <w:t xml:space="preserve"> </w:t>
      </w:r>
    </w:p>
    <w:p w14:paraId="368CA112" w14:textId="77777777" w:rsidR="00324CBE" w:rsidRDefault="00E30736">
      <w:pPr>
        <w:spacing w:after="0" w:line="259" w:lineRule="auto"/>
        <w:ind w:left="29" w:right="0" w:firstLine="0"/>
        <w:jc w:val="left"/>
      </w:pPr>
      <w:r>
        <w:t xml:space="preserve"> </w:t>
      </w:r>
    </w:p>
    <w:sectPr w:rsidR="00324CBE">
      <w:headerReference w:type="even" r:id="rId7"/>
      <w:headerReference w:type="default" r:id="rId8"/>
      <w:footerReference w:type="even" r:id="rId9"/>
      <w:footerReference w:type="default" r:id="rId10"/>
      <w:headerReference w:type="first" r:id="rId11"/>
      <w:footerReference w:type="first" r:id="rId12"/>
      <w:pgSz w:w="11906" w:h="16838"/>
      <w:pgMar w:top="1709" w:right="1072" w:bottom="1708" w:left="1052" w:header="720" w:footer="3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DB2BB" w14:textId="77777777" w:rsidR="00E30736" w:rsidRDefault="00E30736">
      <w:pPr>
        <w:spacing w:after="0" w:line="240" w:lineRule="auto"/>
      </w:pPr>
      <w:r>
        <w:separator/>
      </w:r>
    </w:p>
  </w:endnote>
  <w:endnote w:type="continuationSeparator" w:id="0">
    <w:p w14:paraId="2FD03613" w14:textId="77777777" w:rsidR="00E30736" w:rsidRDefault="00E30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FB408" w14:textId="77777777" w:rsidR="00324CBE" w:rsidRDefault="00E30736">
    <w:pPr>
      <w:spacing w:after="0" w:line="259" w:lineRule="auto"/>
      <w:ind w:left="0" w:right="763" w:firstLine="0"/>
      <w:jc w:val="center"/>
    </w:pPr>
    <w:r>
      <w:rPr>
        <w:noProof/>
      </w:rPr>
      <w:drawing>
        <wp:anchor distT="0" distB="0" distL="114300" distR="114300" simplePos="0" relativeHeight="251661312" behindDoc="0" locked="0" layoutInCell="1" allowOverlap="0" wp14:anchorId="651A8D1A" wp14:editId="46A41E59">
          <wp:simplePos x="0" y="0"/>
          <wp:positionH relativeFrom="page">
            <wp:posOffset>804545</wp:posOffset>
          </wp:positionH>
          <wp:positionV relativeFrom="page">
            <wp:posOffset>9771393</wp:posOffset>
          </wp:positionV>
          <wp:extent cx="818515" cy="678497"/>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818515" cy="678497"/>
                  </a:xfrm>
                  <a:prstGeom prst="rect">
                    <a:avLst/>
                  </a:prstGeom>
                </pic:spPr>
              </pic:pic>
            </a:graphicData>
          </a:graphic>
        </wp:anchor>
      </w:drawing>
    </w:r>
    <w:r>
      <w:rPr>
        <w:noProof/>
      </w:rPr>
      <w:drawing>
        <wp:anchor distT="0" distB="0" distL="114300" distR="114300" simplePos="0" relativeHeight="251662336" behindDoc="0" locked="0" layoutInCell="1" allowOverlap="0" wp14:anchorId="212D187F" wp14:editId="5A1183A5">
          <wp:simplePos x="0" y="0"/>
          <wp:positionH relativeFrom="page">
            <wp:posOffset>5283200</wp:posOffset>
          </wp:positionH>
          <wp:positionV relativeFrom="page">
            <wp:posOffset>9665348</wp:posOffset>
          </wp:positionV>
          <wp:extent cx="975360" cy="785495"/>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
                  <a:stretch>
                    <a:fillRect/>
                  </a:stretch>
                </pic:blipFill>
                <pic:spPr>
                  <a:xfrm>
                    <a:off x="0" y="0"/>
                    <a:ext cx="975360" cy="785495"/>
                  </a:xfrm>
                  <a:prstGeom prst="rect">
                    <a:avLst/>
                  </a:prstGeom>
                </pic:spPr>
              </pic:pic>
            </a:graphicData>
          </a:graphic>
        </wp:anchor>
      </w:drawing>
    </w:r>
    <w:r>
      <w:rPr>
        <w:rFonts w:ascii="Arial" w:eastAsia="Arial" w:hAnsi="Arial" w:cs="Arial"/>
      </w:rPr>
      <w:tab/>
      <w:t xml:space="preserve"> </w:t>
    </w:r>
    <w:r>
      <w:rPr>
        <w:rFonts w:ascii="Arial" w:eastAsia="Arial" w:hAnsi="Arial" w:cs="Aria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60C92" w14:textId="77777777" w:rsidR="00324CBE" w:rsidRDefault="00E30736">
    <w:pPr>
      <w:spacing w:after="0" w:line="259" w:lineRule="auto"/>
      <w:ind w:left="0" w:right="763" w:firstLine="0"/>
      <w:jc w:val="center"/>
    </w:pPr>
    <w:r>
      <w:rPr>
        <w:noProof/>
      </w:rPr>
      <w:drawing>
        <wp:anchor distT="0" distB="0" distL="114300" distR="114300" simplePos="0" relativeHeight="251663360" behindDoc="0" locked="0" layoutInCell="1" allowOverlap="0" wp14:anchorId="6CF44407" wp14:editId="71E2C0BE">
          <wp:simplePos x="0" y="0"/>
          <wp:positionH relativeFrom="page">
            <wp:posOffset>804545</wp:posOffset>
          </wp:positionH>
          <wp:positionV relativeFrom="page">
            <wp:posOffset>9771393</wp:posOffset>
          </wp:positionV>
          <wp:extent cx="818515" cy="678497"/>
          <wp:effectExtent l="0" t="0" r="0" b="0"/>
          <wp:wrapSquare wrapText="bothSides"/>
          <wp:docPr id="3"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818515" cy="678497"/>
                  </a:xfrm>
                  <a:prstGeom prst="rect">
                    <a:avLst/>
                  </a:prstGeom>
                </pic:spPr>
              </pic:pic>
            </a:graphicData>
          </a:graphic>
        </wp:anchor>
      </w:drawing>
    </w:r>
    <w:r>
      <w:rPr>
        <w:noProof/>
      </w:rPr>
      <w:drawing>
        <wp:anchor distT="0" distB="0" distL="114300" distR="114300" simplePos="0" relativeHeight="251664384" behindDoc="0" locked="0" layoutInCell="1" allowOverlap="0" wp14:anchorId="23093123" wp14:editId="32AEC5C9">
          <wp:simplePos x="0" y="0"/>
          <wp:positionH relativeFrom="page">
            <wp:posOffset>5283200</wp:posOffset>
          </wp:positionH>
          <wp:positionV relativeFrom="page">
            <wp:posOffset>9665348</wp:posOffset>
          </wp:positionV>
          <wp:extent cx="975360" cy="785495"/>
          <wp:effectExtent l="0" t="0" r="0" b="0"/>
          <wp:wrapSquare wrapText="bothSides"/>
          <wp:docPr id="4"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
                  <a:stretch>
                    <a:fillRect/>
                  </a:stretch>
                </pic:blipFill>
                <pic:spPr>
                  <a:xfrm>
                    <a:off x="0" y="0"/>
                    <a:ext cx="975360" cy="785495"/>
                  </a:xfrm>
                  <a:prstGeom prst="rect">
                    <a:avLst/>
                  </a:prstGeom>
                </pic:spPr>
              </pic:pic>
            </a:graphicData>
          </a:graphic>
        </wp:anchor>
      </w:drawing>
    </w:r>
    <w:r>
      <w:rPr>
        <w:rFonts w:ascii="Arial" w:eastAsia="Arial" w:hAnsi="Arial" w:cs="Arial"/>
      </w:rPr>
      <w:tab/>
      <w:t xml:space="preserve"> </w:t>
    </w:r>
    <w:r>
      <w:rPr>
        <w:rFonts w:ascii="Arial" w:eastAsia="Arial" w:hAnsi="Arial" w:cs="Arial"/>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AA77E" w14:textId="77777777" w:rsidR="00324CBE" w:rsidRDefault="00E30736">
    <w:pPr>
      <w:spacing w:after="0" w:line="259" w:lineRule="auto"/>
      <w:ind w:left="0" w:right="763" w:firstLine="0"/>
      <w:jc w:val="center"/>
    </w:pPr>
    <w:r>
      <w:rPr>
        <w:noProof/>
      </w:rPr>
      <w:drawing>
        <wp:anchor distT="0" distB="0" distL="114300" distR="114300" simplePos="0" relativeHeight="251665408" behindDoc="0" locked="0" layoutInCell="1" allowOverlap="0" wp14:anchorId="5C93D179" wp14:editId="2DD8050C">
          <wp:simplePos x="0" y="0"/>
          <wp:positionH relativeFrom="page">
            <wp:posOffset>804545</wp:posOffset>
          </wp:positionH>
          <wp:positionV relativeFrom="page">
            <wp:posOffset>9771393</wp:posOffset>
          </wp:positionV>
          <wp:extent cx="818515" cy="678497"/>
          <wp:effectExtent l="0" t="0" r="0" b="0"/>
          <wp:wrapSquare wrapText="bothSides"/>
          <wp:docPr id="5"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818515" cy="678497"/>
                  </a:xfrm>
                  <a:prstGeom prst="rect">
                    <a:avLst/>
                  </a:prstGeom>
                </pic:spPr>
              </pic:pic>
            </a:graphicData>
          </a:graphic>
        </wp:anchor>
      </w:drawing>
    </w:r>
    <w:r>
      <w:rPr>
        <w:noProof/>
      </w:rPr>
      <w:drawing>
        <wp:anchor distT="0" distB="0" distL="114300" distR="114300" simplePos="0" relativeHeight="251666432" behindDoc="0" locked="0" layoutInCell="1" allowOverlap="0" wp14:anchorId="53465B06" wp14:editId="4D1EE1D3">
          <wp:simplePos x="0" y="0"/>
          <wp:positionH relativeFrom="page">
            <wp:posOffset>5283200</wp:posOffset>
          </wp:positionH>
          <wp:positionV relativeFrom="page">
            <wp:posOffset>9665348</wp:posOffset>
          </wp:positionV>
          <wp:extent cx="975360" cy="785495"/>
          <wp:effectExtent l="0" t="0" r="0" b="0"/>
          <wp:wrapSquare wrapText="bothSides"/>
          <wp:docPr id="6"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
                  <a:stretch>
                    <a:fillRect/>
                  </a:stretch>
                </pic:blipFill>
                <pic:spPr>
                  <a:xfrm>
                    <a:off x="0" y="0"/>
                    <a:ext cx="975360" cy="785495"/>
                  </a:xfrm>
                  <a:prstGeom prst="rect">
                    <a:avLst/>
                  </a:prstGeom>
                </pic:spPr>
              </pic:pic>
            </a:graphicData>
          </a:graphic>
        </wp:anchor>
      </w:drawing>
    </w:r>
    <w:r>
      <w:rPr>
        <w:rFonts w:ascii="Arial" w:eastAsia="Arial" w:hAnsi="Arial" w:cs="Arial"/>
      </w:rPr>
      <w:tab/>
      <w:t xml:space="preserve"> </w:t>
    </w:r>
    <w:r>
      <w:rPr>
        <w:rFonts w:ascii="Arial" w:eastAsia="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ECC40" w14:textId="77777777" w:rsidR="00E30736" w:rsidRDefault="00E30736">
      <w:pPr>
        <w:spacing w:after="0" w:line="240" w:lineRule="auto"/>
      </w:pPr>
      <w:r>
        <w:separator/>
      </w:r>
    </w:p>
  </w:footnote>
  <w:footnote w:type="continuationSeparator" w:id="0">
    <w:p w14:paraId="37A78148" w14:textId="77777777" w:rsidR="00E30736" w:rsidRDefault="00E307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AFF43" w14:textId="77777777" w:rsidR="00324CBE" w:rsidRDefault="00E30736">
    <w:pPr>
      <w:spacing w:after="0" w:line="259" w:lineRule="auto"/>
      <w:ind w:left="-720" w:right="0" w:firstLine="0"/>
      <w:jc w:val="left"/>
    </w:pPr>
    <w:r>
      <w:rPr>
        <w:noProof/>
      </w:rPr>
      <w:drawing>
        <wp:anchor distT="0" distB="0" distL="114300" distR="114300" simplePos="0" relativeHeight="251658240" behindDoc="0" locked="0" layoutInCell="1" allowOverlap="0" wp14:anchorId="3DC4861C" wp14:editId="3759AB07">
          <wp:simplePos x="0" y="0"/>
          <wp:positionH relativeFrom="page">
            <wp:posOffset>210820</wp:posOffset>
          </wp:positionH>
          <wp:positionV relativeFrom="page">
            <wp:posOffset>-1853</wp:posOffset>
          </wp:positionV>
          <wp:extent cx="996950" cy="1101928"/>
          <wp:effectExtent l="0" t="0" r="0" b="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996950" cy="1101928"/>
                  </a:xfrm>
                  <a:prstGeom prst="rect">
                    <a:avLst/>
                  </a:prstGeom>
                </pic:spPr>
              </pic:pic>
            </a:graphicData>
          </a:graphic>
        </wp:anchor>
      </w:drawing>
    </w:r>
    <w:r>
      <w:rPr>
        <w:rFonts w:ascii="Arial" w:eastAsia="Arial" w:hAnsi="Arial" w:cs="Arial"/>
        <w:i/>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0FE89" w14:textId="77777777" w:rsidR="00324CBE" w:rsidRDefault="00E30736">
    <w:pPr>
      <w:spacing w:after="0" w:line="259" w:lineRule="auto"/>
      <w:ind w:left="-720" w:right="0" w:firstLine="0"/>
      <w:jc w:val="left"/>
    </w:pPr>
    <w:r>
      <w:rPr>
        <w:noProof/>
      </w:rPr>
      <w:drawing>
        <wp:anchor distT="0" distB="0" distL="114300" distR="114300" simplePos="0" relativeHeight="251659264" behindDoc="0" locked="0" layoutInCell="1" allowOverlap="0" wp14:anchorId="0602F0A1" wp14:editId="39D61619">
          <wp:simplePos x="0" y="0"/>
          <wp:positionH relativeFrom="page">
            <wp:posOffset>210820</wp:posOffset>
          </wp:positionH>
          <wp:positionV relativeFrom="page">
            <wp:posOffset>-1853</wp:posOffset>
          </wp:positionV>
          <wp:extent cx="996950" cy="1101928"/>
          <wp:effectExtent l="0" t="0" r="0" b="0"/>
          <wp:wrapSquare wrapText="bothSides"/>
          <wp:docPr id="1"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996950" cy="1101928"/>
                  </a:xfrm>
                  <a:prstGeom prst="rect">
                    <a:avLst/>
                  </a:prstGeom>
                </pic:spPr>
              </pic:pic>
            </a:graphicData>
          </a:graphic>
        </wp:anchor>
      </w:drawing>
    </w:r>
    <w:r>
      <w:rPr>
        <w:rFonts w:ascii="Arial" w:eastAsia="Arial" w:hAnsi="Arial" w:cs="Arial"/>
        <w:i/>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3FDA3" w14:textId="77777777" w:rsidR="00324CBE" w:rsidRDefault="00E30736">
    <w:pPr>
      <w:spacing w:after="0" w:line="259" w:lineRule="auto"/>
      <w:ind w:left="-720" w:right="0" w:firstLine="0"/>
      <w:jc w:val="left"/>
    </w:pPr>
    <w:r>
      <w:rPr>
        <w:noProof/>
      </w:rPr>
      <w:drawing>
        <wp:anchor distT="0" distB="0" distL="114300" distR="114300" simplePos="0" relativeHeight="251660288" behindDoc="0" locked="0" layoutInCell="1" allowOverlap="0" wp14:anchorId="75E68117" wp14:editId="26F33DBA">
          <wp:simplePos x="0" y="0"/>
          <wp:positionH relativeFrom="page">
            <wp:posOffset>210820</wp:posOffset>
          </wp:positionH>
          <wp:positionV relativeFrom="page">
            <wp:posOffset>-1853</wp:posOffset>
          </wp:positionV>
          <wp:extent cx="996950" cy="1101928"/>
          <wp:effectExtent l="0" t="0" r="0" b="0"/>
          <wp:wrapSquare wrapText="bothSides"/>
          <wp:docPr id="2"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996950" cy="1101928"/>
                  </a:xfrm>
                  <a:prstGeom prst="rect">
                    <a:avLst/>
                  </a:prstGeom>
                </pic:spPr>
              </pic:pic>
            </a:graphicData>
          </a:graphic>
        </wp:anchor>
      </w:drawing>
    </w:r>
    <w:r>
      <w:rPr>
        <w:rFonts w:ascii="Arial" w:eastAsia="Arial" w:hAnsi="Arial" w:cs="Arial"/>
        <w:i/>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3B38"/>
    <w:multiLevelType w:val="hybridMultilevel"/>
    <w:tmpl w:val="DEFA9BFE"/>
    <w:lvl w:ilvl="0" w:tplc="F92470B2">
      <w:start w:val="3"/>
      <w:numFmt w:val="upperRoman"/>
      <w:lvlText w:val="%1."/>
      <w:lvlJc w:val="left"/>
      <w:pPr>
        <w:ind w:left="749" w:hanging="720"/>
      </w:pPr>
      <w:rPr>
        <w:rFonts w:ascii="Arial" w:eastAsia="Arial" w:hAnsi="Arial" w:cs="Arial" w:hint="default"/>
      </w:rPr>
    </w:lvl>
    <w:lvl w:ilvl="1" w:tplc="040C0019" w:tentative="1">
      <w:start w:val="1"/>
      <w:numFmt w:val="lowerLetter"/>
      <w:lvlText w:val="%2."/>
      <w:lvlJc w:val="left"/>
      <w:pPr>
        <w:ind w:left="1109" w:hanging="360"/>
      </w:pPr>
    </w:lvl>
    <w:lvl w:ilvl="2" w:tplc="040C001B" w:tentative="1">
      <w:start w:val="1"/>
      <w:numFmt w:val="lowerRoman"/>
      <w:lvlText w:val="%3."/>
      <w:lvlJc w:val="right"/>
      <w:pPr>
        <w:ind w:left="1829" w:hanging="180"/>
      </w:pPr>
    </w:lvl>
    <w:lvl w:ilvl="3" w:tplc="040C000F" w:tentative="1">
      <w:start w:val="1"/>
      <w:numFmt w:val="decimal"/>
      <w:lvlText w:val="%4."/>
      <w:lvlJc w:val="left"/>
      <w:pPr>
        <w:ind w:left="2549" w:hanging="360"/>
      </w:pPr>
    </w:lvl>
    <w:lvl w:ilvl="4" w:tplc="040C0019" w:tentative="1">
      <w:start w:val="1"/>
      <w:numFmt w:val="lowerLetter"/>
      <w:lvlText w:val="%5."/>
      <w:lvlJc w:val="left"/>
      <w:pPr>
        <w:ind w:left="3269" w:hanging="360"/>
      </w:pPr>
    </w:lvl>
    <w:lvl w:ilvl="5" w:tplc="040C001B" w:tentative="1">
      <w:start w:val="1"/>
      <w:numFmt w:val="lowerRoman"/>
      <w:lvlText w:val="%6."/>
      <w:lvlJc w:val="right"/>
      <w:pPr>
        <w:ind w:left="3989" w:hanging="180"/>
      </w:pPr>
    </w:lvl>
    <w:lvl w:ilvl="6" w:tplc="040C000F" w:tentative="1">
      <w:start w:val="1"/>
      <w:numFmt w:val="decimal"/>
      <w:lvlText w:val="%7."/>
      <w:lvlJc w:val="left"/>
      <w:pPr>
        <w:ind w:left="4709" w:hanging="360"/>
      </w:pPr>
    </w:lvl>
    <w:lvl w:ilvl="7" w:tplc="040C0019" w:tentative="1">
      <w:start w:val="1"/>
      <w:numFmt w:val="lowerLetter"/>
      <w:lvlText w:val="%8."/>
      <w:lvlJc w:val="left"/>
      <w:pPr>
        <w:ind w:left="5429" w:hanging="360"/>
      </w:pPr>
    </w:lvl>
    <w:lvl w:ilvl="8" w:tplc="040C001B" w:tentative="1">
      <w:start w:val="1"/>
      <w:numFmt w:val="lowerRoman"/>
      <w:lvlText w:val="%9."/>
      <w:lvlJc w:val="right"/>
      <w:pPr>
        <w:ind w:left="6149" w:hanging="180"/>
      </w:pPr>
    </w:lvl>
  </w:abstractNum>
  <w:abstractNum w:abstractNumId="1" w15:restartNumberingAfterBreak="0">
    <w:nsid w:val="0660475A"/>
    <w:multiLevelType w:val="hybridMultilevel"/>
    <w:tmpl w:val="F49CAB24"/>
    <w:lvl w:ilvl="0" w:tplc="FBF2F716">
      <w:start w:val="1"/>
      <w:numFmt w:val="bullet"/>
      <w:lvlText w:val="•"/>
      <w:lvlJc w:val="left"/>
      <w:pPr>
        <w:ind w:left="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A4D0F0">
      <w:start w:val="1"/>
      <w:numFmt w:val="bullet"/>
      <w:lvlText w:val="o"/>
      <w:lvlJc w:val="left"/>
      <w:pPr>
        <w:ind w:left="10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BC68FDC">
      <w:start w:val="1"/>
      <w:numFmt w:val="bullet"/>
      <w:lvlText w:val="▪"/>
      <w:lvlJc w:val="left"/>
      <w:pPr>
        <w:ind w:left="1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AB07808">
      <w:start w:val="1"/>
      <w:numFmt w:val="bullet"/>
      <w:lvlText w:val="•"/>
      <w:lvlJc w:val="left"/>
      <w:pPr>
        <w:ind w:left="2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D4FC7A">
      <w:start w:val="1"/>
      <w:numFmt w:val="bullet"/>
      <w:lvlText w:val="o"/>
      <w:lvlJc w:val="left"/>
      <w:pPr>
        <w:ind w:left="32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73E7E88">
      <w:start w:val="1"/>
      <w:numFmt w:val="bullet"/>
      <w:lvlText w:val="▪"/>
      <w:lvlJc w:val="left"/>
      <w:pPr>
        <w:ind w:left="3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7C61818">
      <w:start w:val="1"/>
      <w:numFmt w:val="bullet"/>
      <w:lvlText w:val="•"/>
      <w:lvlJc w:val="left"/>
      <w:pPr>
        <w:ind w:left="4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7CBF80">
      <w:start w:val="1"/>
      <w:numFmt w:val="bullet"/>
      <w:lvlText w:val="o"/>
      <w:lvlJc w:val="left"/>
      <w:pPr>
        <w:ind w:left="54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6DC4E22">
      <w:start w:val="1"/>
      <w:numFmt w:val="bullet"/>
      <w:lvlText w:val="▪"/>
      <w:lvlJc w:val="left"/>
      <w:pPr>
        <w:ind w:left="61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4204882"/>
    <w:multiLevelType w:val="hybridMultilevel"/>
    <w:tmpl w:val="DD5A65FA"/>
    <w:lvl w:ilvl="0" w:tplc="8F32D768">
      <w:start w:val="1"/>
      <w:numFmt w:val="decimal"/>
      <w:lvlText w:val="%1."/>
      <w:lvlJc w:val="left"/>
      <w:pPr>
        <w:ind w:left="7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7906FB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9F61A9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F029E2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934AD7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F6CE14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532B11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0024F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11CD75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AEC756C"/>
    <w:multiLevelType w:val="hybridMultilevel"/>
    <w:tmpl w:val="0F28E250"/>
    <w:lvl w:ilvl="0" w:tplc="9482ECC6">
      <w:start w:val="1"/>
      <w:numFmt w:val="bullet"/>
      <w:lvlText w:val="✓"/>
      <w:lvlJc w:val="left"/>
      <w:pPr>
        <w:ind w:left="7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EDAA920">
      <w:start w:val="1"/>
      <w:numFmt w:val="bullet"/>
      <w:lvlText w:val="o"/>
      <w:lvlJc w:val="left"/>
      <w:pPr>
        <w:ind w:left="14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7E0C4B2">
      <w:start w:val="1"/>
      <w:numFmt w:val="bullet"/>
      <w:lvlText w:val="▪"/>
      <w:lvlJc w:val="left"/>
      <w:pPr>
        <w:ind w:left="21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1D84FBC">
      <w:start w:val="1"/>
      <w:numFmt w:val="bullet"/>
      <w:lvlText w:val="•"/>
      <w:lvlJc w:val="left"/>
      <w:pPr>
        <w:ind w:left="28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59240C4">
      <w:start w:val="1"/>
      <w:numFmt w:val="bullet"/>
      <w:lvlText w:val="o"/>
      <w:lvlJc w:val="left"/>
      <w:pPr>
        <w:ind w:left="36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786A00C">
      <w:start w:val="1"/>
      <w:numFmt w:val="bullet"/>
      <w:lvlText w:val="▪"/>
      <w:lvlJc w:val="left"/>
      <w:pPr>
        <w:ind w:left="43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864C680">
      <w:start w:val="1"/>
      <w:numFmt w:val="bullet"/>
      <w:lvlText w:val="•"/>
      <w:lvlJc w:val="left"/>
      <w:pPr>
        <w:ind w:left="50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096B76A">
      <w:start w:val="1"/>
      <w:numFmt w:val="bullet"/>
      <w:lvlText w:val="o"/>
      <w:lvlJc w:val="left"/>
      <w:pPr>
        <w:ind w:left="57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686FD28">
      <w:start w:val="1"/>
      <w:numFmt w:val="bullet"/>
      <w:lvlText w:val="▪"/>
      <w:lvlJc w:val="left"/>
      <w:pPr>
        <w:ind w:left="64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7ED6BA2"/>
    <w:multiLevelType w:val="hybridMultilevel"/>
    <w:tmpl w:val="DC66BF00"/>
    <w:lvl w:ilvl="0" w:tplc="091CBD82">
      <w:start w:val="1"/>
      <w:numFmt w:val="bullet"/>
      <w:lvlText w:val="•"/>
      <w:lvlJc w:val="left"/>
      <w:pPr>
        <w:ind w:left="4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91CC4DE">
      <w:start w:val="1"/>
      <w:numFmt w:val="bullet"/>
      <w:lvlText w:val="o"/>
      <w:lvlJc w:val="left"/>
      <w:pPr>
        <w:ind w:left="10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0C41BD8">
      <w:start w:val="1"/>
      <w:numFmt w:val="bullet"/>
      <w:lvlText w:val="▪"/>
      <w:lvlJc w:val="left"/>
      <w:pPr>
        <w:ind w:left="18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A5C6F70">
      <w:start w:val="1"/>
      <w:numFmt w:val="bullet"/>
      <w:lvlText w:val="•"/>
      <w:lvlJc w:val="left"/>
      <w:pPr>
        <w:ind w:left="2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500760A">
      <w:start w:val="1"/>
      <w:numFmt w:val="bullet"/>
      <w:lvlText w:val="o"/>
      <w:lvlJc w:val="left"/>
      <w:pPr>
        <w:ind w:left="32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7900C1E">
      <w:start w:val="1"/>
      <w:numFmt w:val="bullet"/>
      <w:lvlText w:val="▪"/>
      <w:lvlJc w:val="left"/>
      <w:pPr>
        <w:ind w:left="39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2DA4DC4">
      <w:start w:val="1"/>
      <w:numFmt w:val="bullet"/>
      <w:lvlText w:val="•"/>
      <w:lvlJc w:val="left"/>
      <w:pPr>
        <w:ind w:left="46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1E0DA56">
      <w:start w:val="1"/>
      <w:numFmt w:val="bullet"/>
      <w:lvlText w:val="o"/>
      <w:lvlJc w:val="left"/>
      <w:pPr>
        <w:ind w:left="54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194D71E">
      <w:start w:val="1"/>
      <w:numFmt w:val="bullet"/>
      <w:lvlText w:val="▪"/>
      <w:lvlJc w:val="left"/>
      <w:pPr>
        <w:ind w:left="61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B8E1044"/>
    <w:multiLevelType w:val="hybridMultilevel"/>
    <w:tmpl w:val="53F0AA44"/>
    <w:lvl w:ilvl="0" w:tplc="94B8F506">
      <w:start w:val="1"/>
      <w:numFmt w:val="bullet"/>
      <w:lvlText w:val="•"/>
      <w:lvlJc w:val="left"/>
      <w:pPr>
        <w:ind w:left="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4C71C0">
      <w:start w:val="1"/>
      <w:numFmt w:val="bullet"/>
      <w:lvlText w:val="o"/>
      <w:lvlJc w:val="left"/>
      <w:pPr>
        <w:ind w:left="11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5EA77F4">
      <w:start w:val="1"/>
      <w:numFmt w:val="bullet"/>
      <w:lvlText w:val="▪"/>
      <w:lvlJc w:val="left"/>
      <w:pPr>
        <w:ind w:left="18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FA22C56">
      <w:start w:val="1"/>
      <w:numFmt w:val="bullet"/>
      <w:lvlText w:val="•"/>
      <w:lvlJc w:val="left"/>
      <w:pPr>
        <w:ind w:left="25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589654">
      <w:start w:val="1"/>
      <w:numFmt w:val="bullet"/>
      <w:lvlText w:val="o"/>
      <w:lvlJc w:val="left"/>
      <w:pPr>
        <w:ind w:left="32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4467E08">
      <w:start w:val="1"/>
      <w:numFmt w:val="bullet"/>
      <w:lvlText w:val="▪"/>
      <w:lvlJc w:val="left"/>
      <w:pPr>
        <w:ind w:left="39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E041CC6">
      <w:start w:val="1"/>
      <w:numFmt w:val="bullet"/>
      <w:lvlText w:val="•"/>
      <w:lvlJc w:val="left"/>
      <w:pPr>
        <w:ind w:left="4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8463A0">
      <w:start w:val="1"/>
      <w:numFmt w:val="bullet"/>
      <w:lvlText w:val="o"/>
      <w:lvlJc w:val="left"/>
      <w:pPr>
        <w:ind w:left="54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5461DEC">
      <w:start w:val="1"/>
      <w:numFmt w:val="bullet"/>
      <w:lvlText w:val="▪"/>
      <w:lvlJc w:val="left"/>
      <w:pPr>
        <w:ind w:left="61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1635B65"/>
    <w:multiLevelType w:val="hybridMultilevel"/>
    <w:tmpl w:val="E7683EFC"/>
    <w:lvl w:ilvl="0" w:tplc="B72CC988">
      <w:start w:val="1"/>
      <w:numFmt w:val="bullet"/>
      <w:lvlText w:val="✓"/>
      <w:lvlJc w:val="left"/>
      <w:pPr>
        <w:ind w:left="11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EF25350">
      <w:start w:val="1"/>
      <w:numFmt w:val="bullet"/>
      <w:lvlText w:val="o"/>
      <w:lvlJc w:val="left"/>
      <w:pPr>
        <w:ind w:left="15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AE2A782">
      <w:start w:val="1"/>
      <w:numFmt w:val="bullet"/>
      <w:lvlText w:val="▪"/>
      <w:lvlJc w:val="left"/>
      <w:pPr>
        <w:ind w:left="22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67E8B62">
      <w:start w:val="1"/>
      <w:numFmt w:val="bullet"/>
      <w:lvlText w:val="•"/>
      <w:lvlJc w:val="left"/>
      <w:pPr>
        <w:ind w:left="29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2DAC2F2">
      <w:start w:val="1"/>
      <w:numFmt w:val="bullet"/>
      <w:lvlText w:val="o"/>
      <w:lvlJc w:val="left"/>
      <w:pPr>
        <w:ind w:left="36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8A2D096">
      <w:start w:val="1"/>
      <w:numFmt w:val="bullet"/>
      <w:lvlText w:val="▪"/>
      <w:lvlJc w:val="left"/>
      <w:pPr>
        <w:ind w:left="43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D400C64">
      <w:start w:val="1"/>
      <w:numFmt w:val="bullet"/>
      <w:lvlText w:val="•"/>
      <w:lvlJc w:val="left"/>
      <w:pPr>
        <w:ind w:left="51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BE6E9C6">
      <w:start w:val="1"/>
      <w:numFmt w:val="bullet"/>
      <w:lvlText w:val="o"/>
      <w:lvlJc w:val="left"/>
      <w:pPr>
        <w:ind w:left="58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3D2E3B4">
      <w:start w:val="1"/>
      <w:numFmt w:val="bullet"/>
      <w:lvlText w:val="▪"/>
      <w:lvlJc w:val="left"/>
      <w:pPr>
        <w:ind w:left="65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D842088"/>
    <w:multiLevelType w:val="multilevel"/>
    <w:tmpl w:val="8CD2FD10"/>
    <w:lvl w:ilvl="0">
      <w:start w:val="3"/>
      <w:numFmt w:val="upperRoman"/>
      <w:lvlText w:val="%1"/>
      <w:lvlJc w:val="left"/>
      <w:pPr>
        <w:ind w:left="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DEC4E9F"/>
    <w:multiLevelType w:val="multilevel"/>
    <w:tmpl w:val="034A95FA"/>
    <w:lvl w:ilvl="0">
      <w:start w:val="1"/>
      <w:numFmt w:val="upperRoman"/>
      <w:lvlText w:val="%1"/>
      <w:lvlJc w:val="left"/>
      <w:pPr>
        <w:ind w:left="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D8F505B"/>
    <w:multiLevelType w:val="hybridMultilevel"/>
    <w:tmpl w:val="DCEA9E40"/>
    <w:lvl w:ilvl="0" w:tplc="6BC4CE06">
      <w:start w:val="1"/>
      <w:numFmt w:val="bullet"/>
      <w:lvlText w:val="•"/>
      <w:lvlJc w:val="left"/>
      <w:pPr>
        <w:ind w:left="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FCD82C">
      <w:start w:val="1"/>
      <w:numFmt w:val="bullet"/>
      <w:lvlText w:val="o"/>
      <w:lvlJc w:val="left"/>
      <w:pPr>
        <w:ind w:left="10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774D786">
      <w:start w:val="1"/>
      <w:numFmt w:val="bullet"/>
      <w:lvlText w:val="▪"/>
      <w:lvlJc w:val="left"/>
      <w:pPr>
        <w:ind w:left="1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1C00198">
      <w:start w:val="1"/>
      <w:numFmt w:val="bullet"/>
      <w:lvlText w:val="•"/>
      <w:lvlJc w:val="left"/>
      <w:pPr>
        <w:ind w:left="2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5082BE">
      <w:start w:val="1"/>
      <w:numFmt w:val="bullet"/>
      <w:lvlText w:val="o"/>
      <w:lvlJc w:val="left"/>
      <w:pPr>
        <w:ind w:left="32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69839A6">
      <w:start w:val="1"/>
      <w:numFmt w:val="bullet"/>
      <w:lvlText w:val="▪"/>
      <w:lvlJc w:val="left"/>
      <w:pPr>
        <w:ind w:left="3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50EBE4A">
      <w:start w:val="1"/>
      <w:numFmt w:val="bullet"/>
      <w:lvlText w:val="•"/>
      <w:lvlJc w:val="left"/>
      <w:pPr>
        <w:ind w:left="4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56DC60">
      <w:start w:val="1"/>
      <w:numFmt w:val="bullet"/>
      <w:lvlText w:val="o"/>
      <w:lvlJc w:val="left"/>
      <w:pPr>
        <w:ind w:left="54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A4C16FC">
      <w:start w:val="1"/>
      <w:numFmt w:val="bullet"/>
      <w:lvlText w:val="▪"/>
      <w:lvlJc w:val="left"/>
      <w:pPr>
        <w:ind w:left="61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05F2D8C"/>
    <w:multiLevelType w:val="hybridMultilevel"/>
    <w:tmpl w:val="2368BA0E"/>
    <w:lvl w:ilvl="0" w:tplc="622CBD08">
      <w:start w:val="1"/>
      <w:numFmt w:val="bullet"/>
      <w:lvlText w:val="•"/>
      <w:lvlJc w:val="left"/>
      <w:pPr>
        <w:ind w:left="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32F2C4">
      <w:start w:val="1"/>
      <w:numFmt w:val="bullet"/>
      <w:lvlText w:val="o"/>
      <w:lvlJc w:val="left"/>
      <w:pPr>
        <w:ind w:left="11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A2A3CB0">
      <w:start w:val="1"/>
      <w:numFmt w:val="bullet"/>
      <w:lvlText w:val="▪"/>
      <w:lvlJc w:val="left"/>
      <w:pPr>
        <w:ind w:left="18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7B069B2">
      <w:start w:val="1"/>
      <w:numFmt w:val="bullet"/>
      <w:lvlText w:val="•"/>
      <w:lvlJc w:val="left"/>
      <w:pPr>
        <w:ind w:left="25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2650F2">
      <w:start w:val="1"/>
      <w:numFmt w:val="bullet"/>
      <w:lvlText w:val="o"/>
      <w:lvlJc w:val="left"/>
      <w:pPr>
        <w:ind w:left="32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6F8E0FA">
      <w:start w:val="1"/>
      <w:numFmt w:val="bullet"/>
      <w:lvlText w:val="▪"/>
      <w:lvlJc w:val="left"/>
      <w:pPr>
        <w:ind w:left="39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AA0A2CC">
      <w:start w:val="1"/>
      <w:numFmt w:val="bullet"/>
      <w:lvlText w:val="•"/>
      <w:lvlJc w:val="left"/>
      <w:pPr>
        <w:ind w:left="4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129852">
      <w:start w:val="1"/>
      <w:numFmt w:val="bullet"/>
      <w:lvlText w:val="o"/>
      <w:lvlJc w:val="left"/>
      <w:pPr>
        <w:ind w:left="54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F3686B2">
      <w:start w:val="1"/>
      <w:numFmt w:val="bullet"/>
      <w:lvlText w:val="▪"/>
      <w:lvlJc w:val="left"/>
      <w:pPr>
        <w:ind w:left="61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838232674">
    <w:abstractNumId w:val="2"/>
  </w:num>
  <w:num w:numId="2" w16cid:durableId="1107043472">
    <w:abstractNumId w:val="8"/>
  </w:num>
  <w:num w:numId="3" w16cid:durableId="193659785">
    <w:abstractNumId w:val="7"/>
  </w:num>
  <w:num w:numId="4" w16cid:durableId="1081831030">
    <w:abstractNumId w:val="5"/>
  </w:num>
  <w:num w:numId="5" w16cid:durableId="1105537886">
    <w:abstractNumId w:val="4"/>
  </w:num>
  <w:num w:numId="6" w16cid:durableId="2128426751">
    <w:abstractNumId w:val="10"/>
  </w:num>
  <w:num w:numId="7" w16cid:durableId="425620301">
    <w:abstractNumId w:val="9"/>
  </w:num>
  <w:num w:numId="8" w16cid:durableId="49115537">
    <w:abstractNumId w:val="1"/>
  </w:num>
  <w:num w:numId="9" w16cid:durableId="739905320">
    <w:abstractNumId w:val="6"/>
  </w:num>
  <w:num w:numId="10" w16cid:durableId="756219906">
    <w:abstractNumId w:val="3"/>
  </w:num>
  <w:num w:numId="11" w16cid:durableId="1791393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CBE"/>
    <w:rsid w:val="00000B87"/>
    <w:rsid w:val="00324CBE"/>
    <w:rsid w:val="006A2DAA"/>
    <w:rsid w:val="00E3073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09B5B"/>
  <w15:docId w15:val="{7DF41470-FC40-4804-9382-978EA4BC9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32" w:right="3" w:hanging="3"/>
      <w:jc w:val="both"/>
    </w:pPr>
    <w:rPr>
      <w:rFonts w:ascii="Calibri" w:eastAsia="Calibri" w:hAnsi="Calibri" w:cs="Calibri"/>
      <w:color w:val="000000"/>
    </w:rPr>
  </w:style>
  <w:style w:type="paragraph" w:styleId="Titre1">
    <w:name w:val="heading 1"/>
    <w:next w:val="Normal"/>
    <w:link w:val="Titre1Car"/>
    <w:uiPriority w:val="9"/>
    <w:qFormat/>
    <w:pPr>
      <w:keepNext/>
      <w:keepLines/>
      <w:spacing w:after="0"/>
      <w:ind w:left="29"/>
      <w:outlineLvl w:val="0"/>
    </w:pPr>
    <w:rPr>
      <w:rFonts w:ascii="Calibri" w:eastAsia="Calibri" w:hAnsi="Calibri" w:cs="Calibri"/>
      <w:color w:val="365F91"/>
      <w:sz w:val="32"/>
    </w:rPr>
  </w:style>
  <w:style w:type="paragraph" w:styleId="Titre2">
    <w:name w:val="heading 2"/>
    <w:next w:val="Normal"/>
    <w:link w:val="Titre2Car"/>
    <w:uiPriority w:val="9"/>
    <w:unhideWhenUsed/>
    <w:qFormat/>
    <w:pPr>
      <w:keepNext/>
      <w:keepLines/>
      <w:spacing w:after="9" w:line="249" w:lineRule="auto"/>
      <w:ind w:left="39" w:hanging="10"/>
      <w:jc w:val="both"/>
      <w:outlineLvl w:val="1"/>
    </w:pPr>
    <w:rPr>
      <w:rFonts w:ascii="Calibri" w:eastAsia="Calibri" w:hAnsi="Calibri" w:cs="Calibri"/>
      <w:b/>
      <w:color w:val="000000"/>
    </w:rPr>
  </w:style>
  <w:style w:type="paragraph" w:styleId="Titre3">
    <w:name w:val="heading 3"/>
    <w:next w:val="Normal"/>
    <w:link w:val="Titre3Car"/>
    <w:uiPriority w:val="9"/>
    <w:unhideWhenUsed/>
    <w:qFormat/>
    <w:pPr>
      <w:keepNext/>
      <w:keepLines/>
      <w:spacing w:after="97"/>
      <w:ind w:left="10" w:hanging="10"/>
      <w:outlineLvl w:val="2"/>
    </w:pPr>
    <w:rPr>
      <w:rFonts w:ascii="Calibri" w:eastAsia="Calibri" w:hAnsi="Calibri" w:cs="Calibri"/>
      <w:b/>
      <w:color w:val="000000"/>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Calibri" w:eastAsia="Calibri" w:hAnsi="Calibri" w:cs="Calibri"/>
      <w:color w:val="365F91"/>
      <w:sz w:val="32"/>
    </w:rPr>
  </w:style>
  <w:style w:type="character" w:customStyle="1" w:styleId="Titre3Car">
    <w:name w:val="Titre 3 Car"/>
    <w:link w:val="Titre3"/>
    <w:rPr>
      <w:rFonts w:ascii="Calibri" w:eastAsia="Calibri" w:hAnsi="Calibri" w:cs="Calibri"/>
      <w:b/>
      <w:color w:val="000000"/>
      <w:sz w:val="22"/>
      <w:u w:val="single" w:color="000000"/>
    </w:rPr>
  </w:style>
  <w:style w:type="character" w:customStyle="1" w:styleId="Titre2Car">
    <w:name w:val="Titre 2 Car"/>
    <w:link w:val="Titre2"/>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phedeliste">
    <w:name w:val="List Paragraph"/>
    <w:basedOn w:val="Normal"/>
    <w:uiPriority w:val="34"/>
    <w:qFormat/>
    <w:rsid w:val="00000B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2434</Words>
  <Characters>13387</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ecosistemas1</dc:creator>
  <cp:keywords/>
  <cp:lastModifiedBy>hekma achour</cp:lastModifiedBy>
  <cp:revision>2</cp:revision>
  <dcterms:created xsi:type="dcterms:W3CDTF">2022-04-29T14:16:00Z</dcterms:created>
  <dcterms:modified xsi:type="dcterms:W3CDTF">2022-04-29T14:16:00Z</dcterms:modified>
</cp:coreProperties>
</file>