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CC35D" w14:textId="77777777" w:rsidR="005233BA" w:rsidRPr="00051259" w:rsidRDefault="005233BA" w:rsidP="005233BA">
      <w:pPr>
        <w:shd w:val="clear" w:color="auto" w:fill="4F81BD" w:themeFill="accent1"/>
        <w:jc w:val="center"/>
        <w:rPr>
          <w:rFonts w:cstheme="minorHAnsi"/>
          <w:b/>
          <w:color w:val="FFFFFF" w:themeColor="background1"/>
          <w:sz w:val="32"/>
          <w:szCs w:val="32"/>
        </w:rPr>
      </w:pPr>
      <w:r w:rsidRPr="00051259">
        <w:rPr>
          <w:rFonts w:cstheme="minorHAnsi"/>
          <w:b/>
          <w:color w:val="FFFFFF" w:themeColor="background1"/>
          <w:sz w:val="32"/>
          <w:szCs w:val="32"/>
        </w:rPr>
        <w:t xml:space="preserve">Programme de </w:t>
      </w:r>
      <w:proofErr w:type="spellStart"/>
      <w:r w:rsidRPr="00051259">
        <w:rPr>
          <w:rFonts w:cstheme="minorHAnsi"/>
          <w:b/>
          <w:color w:val="FFFFFF" w:themeColor="background1"/>
          <w:sz w:val="32"/>
          <w:szCs w:val="32"/>
        </w:rPr>
        <w:t>Microfinancements</w:t>
      </w:r>
      <w:proofErr w:type="spellEnd"/>
      <w:r w:rsidRPr="00051259">
        <w:rPr>
          <w:rFonts w:cstheme="minorHAnsi"/>
          <w:b/>
          <w:color w:val="FFFFFF" w:themeColor="background1"/>
          <w:sz w:val="32"/>
          <w:szCs w:val="32"/>
        </w:rPr>
        <w:t xml:space="preserve"> du Fonds pour l’Environnemen</w:t>
      </w:r>
      <w:r w:rsidR="00FE170C" w:rsidRPr="00051259">
        <w:rPr>
          <w:rFonts w:cstheme="minorHAnsi"/>
          <w:b/>
          <w:color w:val="FFFFFF" w:themeColor="background1"/>
          <w:sz w:val="32"/>
          <w:szCs w:val="32"/>
        </w:rPr>
        <w:t>t Mondial – PMF FEM / PNUD Tunisie</w:t>
      </w:r>
      <w:r w:rsidRPr="00051259">
        <w:rPr>
          <w:rFonts w:cstheme="minorHAnsi"/>
          <w:b/>
          <w:color w:val="FFFFFF" w:themeColor="background1"/>
          <w:sz w:val="32"/>
          <w:szCs w:val="32"/>
        </w:rPr>
        <w:t xml:space="preserve"> </w:t>
      </w:r>
    </w:p>
    <w:p w14:paraId="5B8F843A" w14:textId="117A4891" w:rsidR="0077581A" w:rsidRPr="00051259" w:rsidRDefault="0077581A" w:rsidP="00912512">
      <w:pPr>
        <w:jc w:val="center"/>
        <w:rPr>
          <w:rFonts w:cstheme="minorHAnsi"/>
          <w:b/>
          <w:sz w:val="28"/>
          <w:szCs w:val="28"/>
        </w:rPr>
      </w:pPr>
      <w:r w:rsidRPr="00051259">
        <w:rPr>
          <w:rFonts w:cstheme="minorHAnsi"/>
          <w:b/>
          <w:sz w:val="28"/>
          <w:szCs w:val="28"/>
        </w:rPr>
        <w:t xml:space="preserve">Appel à </w:t>
      </w:r>
      <w:r w:rsidR="00913973">
        <w:rPr>
          <w:rFonts w:cstheme="minorHAnsi"/>
          <w:b/>
          <w:sz w:val="28"/>
          <w:szCs w:val="28"/>
        </w:rPr>
        <w:t>projets 2019</w:t>
      </w:r>
      <w:r w:rsidR="00D86748" w:rsidRPr="00051259">
        <w:rPr>
          <w:rFonts w:cstheme="minorHAnsi"/>
          <w:b/>
          <w:sz w:val="28"/>
          <w:szCs w:val="28"/>
        </w:rPr>
        <w:t xml:space="preserve"> </w:t>
      </w:r>
      <w:r w:rsidR="005233BA" w:rsidRPr="00051259">
        <w:rPr>
          <w:rFonts w:cstheme="minorHAnsi"/>
          <w:b/>
          <w:sz w:val="28"/>
          <w:szCs w:val="28"/>
        </w:rPr>
        <w:t>- 6ème phase opérationnelle</w:t>
      </w:r>
      <w:r w:rsidR="00011EF3">
        <w:rPr>
          <w:rFonts w:cstheme="minorHAnsi"/>
          <w:b/>
          <w:sz w:val="28"/>
          <w:szCs w:val="28"/>
        </w:rPr>
        <w:t>-troisième</w:t>
      </w:r>
      <w:r w:rsidR="00913973">
        <w:rPr>
          <w:rFonts w:cstheme="minorHAnsi"/>
          <w:b/>
          <w:sz w:val="28"/>
          <w:szCs w:val="28"/>
        </w:rPr>
        <w:t xml:space="preserve"> appel </w:t>
      </w:r>
    </w:p>
    <w:p w14:paraId="2BD07CD0" w14:textId="77777777" w:rsidR="006A0BCD" w:rsidRPr="00051259" w:rsidRDefault="006A0BCD" w:rsidP="008653F6">
      <w:pPr>
        <w:jc w:val="both"/>
        <w:rPr>
          <w:rFonts w:cstheme="minorHAnsi"/>
        </w:rPr>
      </w:pPr>
    </w:p>
    <w:p w14:paraId="785105EF" w14:textId="334CA6BB" w:rsidR="006D667E" w:rsidRPr="003241CE" w:rsidRDefault="00743A93" w:rsidP="00D57D88">
      <w:pPr>
        <w:spacing w:after="0" w:line="280" w:lineRule="exact"/>
        <w:jc w:val="both"/>
        <w:rPr>
          <w:rFonts w:cstheme="minorHAnsi"/>
          <w:sz w:val="24"/>
          <w:szCs w:val="24"/>
        </w:rPr>
      </w:pPr>
      <w:r w:rsidRPr="003241CE">
        <w:rPr>
          <w:rFonts w:cstheme="minorHAnsi"/>
          <w:sz w:val="24"/>
          <w:szCs w:val="24"/>
        </w:rPr>
        <w:t xml:space="preserve">Le dossier de </w:t>
      </w:r>
      <w:r w:rsidR="00912512" w:rsidRPr="003241CE">
        <w:rPr>
          <w:rFonts w:cstheme="minorHAnsi"/>
          <w:sz w:val="24"/>
          <w:szCs w:val="24"/>
        </w:rPr>
        <w:t>c</w:t>
      </w:r>
      <w:r w:rsidR="006D667E" w:rsidRPr="003241CE">
        <w:rPr>
          <w:rFonts w:cstheme="minorHAnsi"/>
          <w:sz w:val="24"/>
          <w:szCs w:val="24"/>
        </w:rPr>
        <w:t>et appel à projet</w:t>
      </w:r>
      <w:r w:rsidR="00133766" w:rsidRPr="003241CE">
        <w:rPr>
          <w:rFonts w:cstheme="minorHAnsi"/>
          <w:sz w:val="24"/>
          <w:szCs w:val="24"/>
        </w:rPr>
        <w:t>s</w:t>
      </w:r>
      <w:r w:rsidR="006D667E" w:rsidRPr="003241CE">
        <w:rPr>
          <w:rFonts w:cstheme="minorHAnsi"/>
          <w:sz w:val="24"/>
          <w:szCs w:val="24"/>
        </w:rPr>
        <w:t xml:space="preserve"> est composé du texte </w:t>
      </w:r>
      <w:r w:rsidR="00133766" w:rsidRPr="003241CE">
        <w:rPr>
          <w:rFonts w:cstheme="minorHAnsi"/>
          <w:sz w:val="24"/>
          <w:szCs w:val="24"/>
        </w:rPr>
        <w:t>ci-dessous</w:t>
      </w:r>
      <w:r w:rsidR="006D667E" w:rsidRPr="003241CE">
        <w:rPr>
          <w:rFonts w:cstheme="minorHAnsi"/>
          <w:sz w:val="24"/>
          <w:szCs w:val="24"/>
        </w:rPr>
        <w:t xml:space="preserve"> et de</w:t>
      </w:r>
      <w:r w:rsidR="0000119E" w:rsidRPr="003241CE">
        <w:rPr>
          <w:rFonts w:cstheme="minorHAnsi"/>
          <w:sz w:val="24"/>
          <w:szCs w:val="24"/>
        </w:rPr>
        <w:t xml:space="preserve"> l’annexe1</w:t>
      </w:r>
      <w:r w:rsidR="006D667E" w:rsidRPr="003241CE">
        <w:rPr>
          <w:rFonts w:cstheme="minorHAnsi"/>
          <w:sz w:val="24"/>
          <w:szCs w:val="24"/>
        </w:rPr>
        <w:t xml:space="preserve"> </w:t>
      </w:r>
      <w:r w:rsidR="0000119E" w:rsidRPr="003241CE">
        <w:rPr>
          <w:rFonts w:cstheme="minorHAnsi"/>
          <w:sz w:val="24"/>
          <w:szCs w:val="24"/>
        </w:rPr>
        <w:t>Formulaire de projet qui fai</w:t>
      </w:r>
      <w:r w:rsidR="00D57D88">
        <w:rPr>
          <w:rFonts w:cstheme="minorHAnsi"/>
          <w:sz w:val="24"/>
          <w:szCs w:val="24"/>
        </w:rPr>
        <w:t>t partie intégrale du présent</w:t>
      </w:r>
      <w:r w:rsidR="006D667E" w:rsidRPr="003241CE">
        <w:rPr>
          <w:rFonts w:cstheme="minorHAnsi"/>
          <w:sz w:val="24"/>
          <w:szCs w:val="24"/>
        </w:rPr>
        <w:t xml:space="preserve"> appel</w:t>
      </w:r>
      <w:r w:rsidR="00CE1C52" w:rsidRPr="003241CE">
        <w:rPr>
          <w:rFonts w:cstheme="minorHAnsi"/>
          <w:sz w:val="24"/>
          <w:szCs w:val="24"/>
        </w:rPr>
        <w:t> :</w:t>
      </w:r>
    </w:p>
    <w:p w14:paraId="33144075" w14:textId="77777777" w:rsidR="003241CE" w:rsidRDefault="003241CE" w:rsidP="003241CE">
      <w:pPr>
        <w:spacing w:after="0" w:line="280" w:lineRule="exact"/>
        <w:jc w:val="both"/>
        <w:rPr>
          <w:rFonts w:cstheme="minorHAnsi"/>
          <w:sz w:val="24"/>
          <w:szCs w:val="24"/>
        </w:rPr>
      </w:pPr>
    </w:p>
    <w:p w14:paraId="575DA1E0" w14:textId="60D87376" w:rsidR="00133766" w:rsidRPr="006E3EC1" w:rsidRDefault="00E9014C" w:rsidP="003241CE">
      <w:pPr>
        <w:spacing w:after="0" w:line="280" w:lineRule="exact"/>
        <w:jc w:val="both"/>
        <w:rPr>
          <w:rFonts w:cstheme="minorHAnsi"/>
          <w:sz w:val="24"/>
          <w:szCs w:val="24"/>
        </w:rPr>
      </w:pPr>
      <w:r w:rsidRPr="006E3EC1">
        <w:rPr>
          <w:rFonts w:cstheme="minorHAnsi"/>
          <w:sz w:val="24"/>
          <w:szCs w:val="24"/>
        </w:rPr>
        <w:t xml:space="preserve">Date de lancement de l’appel à projets : </w:t>
      </w:r>
      <w:r w:rsidR="00D57D88" w:rsidRPr="006E3EC1">
        <w:rPr>
          <w:rFonts w:cstheme="minorHAnsi"/>
          <w:sz w:val="24"/>
          <w:szCs w:val="24"/>
        </w:rPr>
        <w:t>31</w:t>
      </w:r>
      <w:r w:rsidR="00011EF3" w:rsidRPr="006E3EC1">
        <w:rPr>
          <w:rFonts w:cstheme="minorHAnsi"/>
          <w:sz w:val="24"/>
          <w:szCs w:val="24"/>
        </w:rPr>
        <w:t xml:space="preserve"> Octobre</w:t>
      </w:r>
      <w:r w:rsidR="00913973" w:rsidRPr="006E3EC1">
        <w:rPr>
          <w:rFonts w:cstheme="minorHAnsi"/>
          <w:sz w:val="24"/>
          <w:szCs w:val="24"/>
        </w:rPr>
        <w:t xml:space="preserve"> 2019</w:t>
      </w:r>
    </w:p>
    <w:p w14:paraId="3E17F88D" w14:textId="19D21A15" w:rsidR="00133766" w:rsidRPr="003241CE" w:rsidRDefault="00E9014C" w:rsidP="003241CE">
      <w:pPr>
        <w:spacing w:after="0" w:line="280" w:lineRule="exact"/>
        <w:jc w:val="both"/>
        <w:rPr>
          <w:rFonts w:cstheme="minorHAnsi"/>
          <w:sz w:val="24"/>
          <w:szCs w:val="24"/>
        </w:rPr>
      </w:pPr>
      <w:r w:rsidRPr="006E3EC1">
        <w:rPr>
          <w:rFonts w:cstheme="minorHAnsi"/>
          <w:sz w:val="24"/>
          <w:szCs w:val="24"/>
        </w:rPr>
        <w:t xml:space="preserve">Date de </w:t>
      </w:r>
      <w:r w:rsidR="00CE1C52" w:rsidRPr="006E3EC1">
        <w:rPr>
          <w:rFonts w:cstheme="minorHAnsi"/>
          <w:sz w:val="24"/>
          <w:szCs w:val="24"/>
        </w:rPr>
        <w:t>clôture :</w:t>
      </w:r>
      <w:r w:rsidRPr="006E3EC1">
        <w:rPr>
          <w:rFonts w:cstheme="minorHAnsi"/>
          <w:sz w:val="24"/>
          <w:szCs w:val="24"/>
        </w:rPr>
        <w:t xml:space="preserve"> </w:t>
      </w:r>
      <w:r w:rsidR="00D57D88" w:rsidRPr="006E3EC1">
        <w:rPr>
          <w:rFonts w:cstheme="minorHAnsi"/>
          <w:sz w:val="24"/>
          <w:szCs w:val="24"/>
        </w:rPr>
        <w:t>28</w:t>
      </w:r>
      <w:r w:rsidRPr="006E3EC1">
        <w:rPr>
          <w:rFonts w:cstheme="minorHAnsi"/>
          <w:sz w:val="24"/>
          <w:szCs w:val="24"/>
        </w:rPr>
        <w:t xml:space="preserve"> </w:t>
      </w:r>
      <w:r w:rsidR="00011EF3" w:rsidRPr="006E3EC1">
        <w:rPr>
          <w:rFonts w:cstheme="minorHAnsi"/>
          <w:sz w:val="24"/>
          <w:szCs w:val="24"/>
        </w:rPr>
        <w:t>Novembre</w:t>
      </w:r>
      <w:r w:rsidRPr="006E3EC1">
        <w:rPr>
          <w:rFonts w:cstheme="minorHAnsi"/>
          <w:sz w:val="24"/>
          <w:szCs w:val="24"/>
        </w:rPr>
        <w:t xml:space="preserve"> 201</w:t>
      </w:r>
      <w:r w:rsidR="008C40E4" w:rsidRPr="006E3EC1">
        <w:rPr>
          <w:rFonts w:cstheme="minorHAnsi"/>
          <w:sz w:val="24"/>
          <w:szCs w:val="24"/>
        </w:rPr>
        <w:t>9</w:t>
      </w:r>
      <w:r w:rsidR="00C67607" w:rsidRPr="006E3EC1">
        <w:rPr>
          <w:rFonts w:cstheme="minorHAnsi"/>
          <w:sz w:val="24"/>
          <w:szCs w:val="24"/>
        </w:rPr>
        <w:t xml:space="preserve"> à 16</w:t>
      </w:r>
      <w:r w:rsidRPr="006E3EC1">
        <w:rPr>
          <w:rFonts w:cstheme="minorHAnsi"/>
          <w:sz w:val="24"/>
          <w:szCs w:val="24"/>
        </w:rPr>
        <w:t>H00</w:t>
      </w:r>
      <w:r w:rsidR="00D57D88" w:rsidRPr="006E3EC1">
        <w:rPr>
          <w:rFonts w:cstheme="minorHAnsi"/>
          <w:sz w:val="24"/>
          <w:szCs w:val="24"/>
        </w:rPr>
        <w:t xml:space="preserve"> </w:t>
      </w:r>
    </w:p>
    <w:p w14:paraId="38A6FB76" w14:textId="77777777" w:rsidR="00CF2783" w:rsidRPr="00051259" w:rsidRDefault="00CF2783" w:rsidP="00133766">
      <w:pPr>
        <w:rPr>
          <w:rFonts w:cstheme="minorHAnsi"/>
          <w:b/>
          <w:sz w:val="24"/>
          <w:szCs w:val="24"/>
        </w:rPr>
      </w:pPr>
    </w:p>
    <w:p w14:paraId="7909A738" w14:textId="77777777" w:rsidR="00356815" w:rsidRPr="00051259" w:rsidRDefault="00E9014C" w:rsidP="00853E7E">
      <w:pPr>
        <w:shd w:val="clear" w:color="auto" w:fill="C6D9F1" w:themeFill="text2" w:themeFillTint="33"/>
        <w:rPr>
          <w:rFonts w:cstheme="minorHAnsi"/>
          <w:b/>
          <w:sz w:val="24"/>
          <w:szCs w:val="24"/>
          <w:u w:val="single"/>
        </w:rPr>
      </w:pPr>
      <w:r w:rsidRPr="00051259">
        <w:rPr>
          <w:rFonts w:cstheme="minorHAnsi"/>
          <w:b/>
          <w:sz w:val="24"/>
          <w:szCs w:val="24"/>
          <w:u w:val="single"/>
        </w:rPr>
        <w:t>I. Contexte:</w:t>
      </w:r>
    </w:p>
    <w:p w14:paraId="026108E2" w14:textId="14CF09DC" w:rsidR="00A975B8" w:rsidRPr="00051259" w:rsidRDefault="00E9014C" w:rsidP="00EE2A85">
      <w:pPr>
        <w:spacing w:after="0" w:line="280" w:lineRule="exact"/>
        <w:jc w:val="both"/>
        <w:rPr>
          <w:rFonts w:cstheme="minorHAnsi"/>
          <w:sz w:val="24"/>
          <w:szCs w:val="24"/>
        </w:rPr>
      </w:pPr>
      <w:r w:rsidRPr="00051259">
        <w:rPr>
          <w:rFonts w:cstheme="minorHAnsi"/>
          <w:sz w:val="24"/>
          <w:szCs w:val="24"/>
        </w:rPr>
        <w:t xml:space="preserve">Le Programme de </w:t>
      </w:r>
      <w:proofErr w:type="spellStart"/>
      <w:r w:rsidRPr="00051259">
        <w:rPr>
          <w:rFonts w:cstheme="minorHAnsi"/>
          <w:sz w:val="24"/>
          <w:szCs w:val="24"/>
        </w:rPr>
        <w:t>Microfinancements</w:t>
      </w:r>
      <w:proofErr w:type="spellEnd"/>
      <w:r w:rsidRPr="00051259">
        <w:rPr>
          <w:rFonts w:cstheme="minorHAnsi"/>
          <w:sz w:val="24"/>
          <w:szCs w:val="24"/>
        </w:rPr>
        <w:t xml:space="preserve"> (PMF) du Fonds pour l’Environnement Mondial (FEM) fournit aux organisations non gouvernementales et aux organisations communautaires de bases (ONG / OCB) dans les pays en développement des subventions pour leur permettre de relever les défis</w:t>
      </w:r>
      <w:r w:rsidRPr="00051259">
        <w:rPr>
          <w:rStyle w:val="Appelnotedebasdep"/>
          <w:rFonts w:cstheme="minorHAnsi"/>
          <w:sz w:val="24"/>
          <w:szCs w:val="24"/>
        </w:rPr>
        <w:footnoteReference w:id="1"/>
      </w:r>
      <w:r w:rsidRPr="00051259">
        <w:rPr>
          <w:rFonts w:cstheme="minorHAnsi"/>
          <w:sz w:val="24"/>
          <w:szCs w:val="24"/>
        </w:rPr>
        <w:t xml:space="preserve"> environnementaux mondiaux, tout en répondant aux besoins locaux de développement durable. </w:t>
      </w:r>
    </w:p>
    <w:p w14:paraId="5F9E6B31" w14:textId="77777777" w:rsidR="00EE2A85" w:rsidRPr="00051259" w:rsidRDefault="00EE2A85" w:rsidP="00EE2A85">
      <w:pPr>
        <w:spacing w:after="0" w:line="280" w:lineRule="exact"/>
        <w:jc w:val="both"/>
        <w:rPr>
          <w:rFonts w:cstheme="minorHAnsi"/>
          <w:sz w:val="24"/>
          <w:szCs w:val="24"/>
        </w:rPr>
      </w:pPr>
    </w:p>
    <w:p w14:paraId="5B830D45" w14:textId="68816288" w:rsidR="00A975B8" w:rsidRPr="00051259" w:rsidRDefault="00E9014C" w:rsidP="00743A93">
      <w:pPr>
        <w:spacing w:after="0" w:line="280" w:lineRule="exact"/>
        <w:jc w:val="both"/>
        <w:rPr>
          <w:rFonts w:cstheme="minorHAnsi"/>
          <w:sz w:val="24"/>
          <w:szCs w:val="24"/>
        </w:rPr>
      </w:pPr>
      <w:r w:rsidRPr="00051259">
        <w:rPr>
          <w:rFonts w:cstheme="minorHAnsi"/>
          <w:sz w:val="24"/>
          <w:szCs w:val="24"/>
        </w:rPr>
        <w:t>Le PMF est un programme CORE du FEM, mis en œuvre par le PNUD et e</w:t>
      </w:r>
      <w:r w:rsidR="00445A1E" w:rsidRPr="00051259">
        <w:rPr>
          <w:rFonts w:cstheme="minorHAnsi"/>
          <w:sz w:val="24"/>
          <w:szCs w:val="24"/>
        </w:rPr>
        <w:t>xécuté par l'UNOPS. Le PMF Tunisie</w:t>
      </w:r>
      <w:r w:rsidRPr="00051259">
        <w:rPr>
          <w:rFonts w:cstheme="minorHAnsi"/>
          <w:sz w:val="24"/>
          <w:szCs w:val="24"/>
        </w:rPr>
        <w:t xml:space="preserve"> a </w:t>
      </w:r>
      <w:r w:rsidR="00743A93">
        <w:rPr>
          <w:rFonts w:cstheme="minorHAnsi"/>
          <w:sz w:val="24"/>
          <w:szCs w:val="24"/>
        </w:rPr>
        <w:t>initié ses activités</w:t>
      </w:r>
      <w:r w:rsidR="00445A1E" w:rsidRPr="00051259">
        <w:rPr>
          <w:rFonts w:cstheme="minorHAnsi"/>
          <w:sz w:val="24"/>
          <w:szCs w:val="24"/>
        </w:rPr>
        <w:t xml:space="preserve"> </w:t>
      </w:r>
      <w:r w:rsidR="00743A93">
        <w:rPr>
          <w:rFonts w:cstheme="minorHAnsi"/>
          <w:sz w:val="24"/>
          <w:szCs w:val="24"/>
        </w:rPr>
        <w:t xml:space="preserve">en Tunisie </w:t>
      </w:r>
      <w:r w:rsidR="00445A1E" w:rsidRPr="00051259">
        <w:rPr>
          <w:rFonts w:cstheme="minorHAnsi"/>
          <w:sz w:val="24"/>
          <w:szCs w:val="24"/>
        </w:rPr>
        <w:t>depuis l’année 1993</w:t>
      </w:r>
      <w:r w:rsidRPr="00051259">
        <w:rPr>
          <w:rFonts w:cstheme="minorHAnsi"/>
          <w:sz w:val="24"/>
          <w:szCs w:val="24"/>
        </w:rPr>
        <w:t>. Depuis lors, il a réussi à financer et à fournir un</w:t>
      </w:r>
      <w:r w:rsidR="00445A1E" w:rsidRPr="00051259">
        <w:rPr>
          <w:rFonts w:cstheme="minorHAnsi"/>
          <w:sz w:val="24"/>
          <w:szCs w:val="24"/>
        </w:rPr>
        <w:t xml:space="preserve"> support technique à plus de 180</w:t>
      </w:r>
      <w:r w:rsidRPr="00051259">
        <w:rPr>
          <w:rFonts w:cstheme="minorHAnsi"/>
          <w:sz w:val="24"/>
          <w:szCs w:val="24"/>
        </w:rPr>
        <w:t xml:space="preserve"> projets.</w:t>
      </w:r>
    </w:p>
    <w:p w14:paraId="4DA0F212" w14:textId="77777777" w:rsidR="00487166" w:rsidRPr="00051259" w:rsidRDefault="00487166" w:rsidP="00EE2A85">
      <w:pPr>
        <w:spacing w:after="0" w:line="280" w:lineRule="exact"/>
        <w:jc w:val="both"/>
        <w:rPr>
          <w:rFonts w:cstheme="minorHAnsi"/>
          <w:sz w:val="24"/>
          <w:szCs w:val="24"/>
        </w:rPr>
      </w:pPr>
    </w:p>
    <w:p w14:paraId="32738CDC" w14:textId="46ADD971" w:rsidR="00356815" w:rsidRPr="00051259" w:rsidRDefault="00E9014C" w:rsidP="00743A93">
      <w:pPr>
        <w:spacing w:after="0" w:line="280" w:lineRule="exact"/>
        <w:jc w:val="both"/>
        <w:rPr>
          <w:rFonts w:cstheme="minorHAnsi"/>
          <w:sz w:val="24"/>
          <w:szCs w:val="24"/>
        </w:rPr>
      </w:pPr>
      <w:r w:rsidRPr="00051259">
        <w:rPr>
          <w:rFonts w:cstheme="minorHAnsi"/>
          <w:sz w:val="24"/>
          <w:szCs w:val="24"/>
        </w:rPr>
        <w:t>Durant sa 6</w:t>
      </w:r>
      <w:r w:rsidRPr="00051259">
        <w:rPr>
          <w:rFonts w:cstheme="minorHAnsi"/>
          <w:sz w:val="24"/>
          <w:szCs w:val="24"/>
          <w:vertAlign w:val="superscript"/>
        </w:rPr>
        <w:t>ème</w:t>
      </w:r>
      <w:r w:rsidR="00913973">
        <w:rPr>
          <w:rFonts w:cstheme="minorHAnsi"/>
          <w:sz w:val="24"/>
          <w:szCs w:val="24"/>
        </w:rPr>
        <w:t xml:space="preserve"> phase opérationnelle (OP6) </w:t>
      </w:r>
      <w:r w:rsidR="00445A1E" w:rsidRPr="00051259">
        <w:rPr>
          <w:rFonts w:cstheme="minorHAnsi"/>
          <w:sz w:val="24"/>
          <w:szCs w:val="24"/>
        </w:rPr>
        <w:t xml:space="preserve">mise en œuvre entre </w:t>
      </w:r>
      <w:r w:rsidR="00743A93" w:rsidRPr="00051259">
        <w:rPr>
          <w:rFonts w:cstheme="minorHAnsi"/>
          <w:sz w:val="24"/>
          <w:szCs w:val="24"/>
        </w:rPr>
        <w:t>201</w:t>
      </w:r>
      <w:r w:rsidR="00743A93">
        <w:rPr>
          <w:rFonts w:cstheme="minorHAnsi"/>
          <w:sz w:val="24"/>
          <w:szCs w:val="24"/>
        </w:rPr>
        <w:t>6</w:t>
      </w:r>
      <w:r w:rsidR="00743A93" w:rsidRPr="00051259">
        <w:rPr>
          <w:rFonts w:cstheme="minorHAnsi"/>
          <w:sz w:val="24"/>
          <w:szCs w:val="24"/>
        </w:rPr>
        <w:t xml:space="preserve"> </w:t>
      </w:r>
      <w:r w:rsidR="00445A1E" w:rsidRPr="00051259">
        <w:rPr>
          <w:rFonts w:cstheme="minorHAnsi"/>
          <w:sz w:val="24"/>
          <w:szCs w:val="24"/>
        </w:rPr>
        <w:t>et 20</w:t>
      </w:r>
      <w:r w:rsidR="00051259" w:rsidRPr="00051259">
        <w:rPr>
          <w:rFonts w:cstheme="minorHAnsi"/>
          <w:sz w:val="24"/>
          <w:szCs w:val="24"/>
        </w:rPr>
        <w:t>20</w:t>
      </w:r>
      <w:r w:rsidRPr="00051259">
        <w:rPr>
          <w:rFonts w:cstheme="minorHAnsi"/>
          <w:sz w:val="24"/>
          <w:szCs w:val="24"/>
        </w:rPr>
        <w:t xml:space="preserve">, le PMF s’est fixé comme objectif de soutenir la création de bénéfices environnementaux globaux et la sauvegarde de l'environnement mondial à travers des solutions communautaires et locales qui complètent et ajoutent de la valeur à l'action nationale et mondiale. </w:t>
      </w:r>
    </w:p>
    <w:p w14:paraId="15EF921E" w14:textId="77777777" w:rsidR="00EE2A85" w:rsidRPr="00051259" w:rsidRDefault="00EE2A85" w:rsidP="00EE2A85">
      <w:pPr>
        <w:spacing w:after="0" w:line="280" w:lineRule="exact"/>
        <w:jc w:val="both"/>
        <w:rPr>
          <w:rFonts w:cstheme="minorHAnsi"/>
          <w:sz w:val="24"/>
          <w:szCs w:val="24"/>
        </w:rPr>
      </w:pPr>
    </w:p>
    <w:p w14:paraId="1E555D97" w14:textId="6A91A1E0" w:rsidR="00655224" w:rsidRDefault="00011EF3" w:rsidP="00655224">
      <w:pPr>
        <w:spacing w:after="0" w:line="280" w:lineRule="exact"/>
        <w:jc w:val="both"/>
        <w:rPr>
          <w:rFonts w:cstheme="minorHAnsi"/>
          <w:color w:val="000000"/>
          <w:sz w:val="24"/>
          <w:szCs w:val="24"/>
        </w:rPr>
      </w:pPr>
      <w:r>
        <w:rPr>
          <w:rFonts w:cstheme="minorHAnsi"/>
          <w:sz w:val="24"/>
          <w:szCs w:val="24"/>
        </w:rPr>
        <w:t>Ce troisième</w:t>
      </w:r>
      <w:r w:rsidR="00913973" w:rsidRPr="00C7789F">
        <w:rPr>
          <w:rFonts w:cstheme="minorHAnsi"/>
          <w:sz w:val="24"/>
          <w:szCs w:val="24"/>
        </w:rPr>
        <w:t xml:space="preserve"> appel</w:t>
      </w:r>
      <w:r w:rsidR="00D57D88">
        <w:rPr>
          <w:rFonts w:cstheme="minorHAnsi"/>
          <w:sz w:val="24"/>
          <w:szCs w:val="24"/>
        </w:rPr>
        <w:t xml:space="preserve"> à projet</w:t>
      </w:r>
      <w:r w:rsidR="00913973" w:rsidRPr="00C7789F">
        <w:rPr>
          <w:rFonts w:cstheme="minorHAnsi"/>
          <w:sz w:val="24"/>
          <w:szCs w:val="24"/>
        </w:rPr>
        <w:t xml:space="preserve"> s’inscrit d</w:t>
      </w:r>
      <w:r>
        <w:rPr>
          <w:rFonts w:cstheme="minorHAnsi"/>
          <w:sz w:val="24"/>
          <w:szCs w:val="24"/>
        </w:rPr>
        <w:t>ans la continuité de l’appui aux</w:t>
      </w:r>
      <w:r w:rsidR="00913973" w:rsidRPr="00C7789F">
        <w:rPr>
          <w:rFonts w:cstheme="minorHAnsi"/>
          <w:sz w:val="24"/>
          <w:szCs w:val="24"/>
        </w:rPr>
        <w:t xml:space="preserve"> associations tunisiennes et des organisations communautaires de base (GDA </w:t>
      </w:r>
      <w:r w:rsidR="00655224" w:rsidRPr="00C7789F">
        <w:rPr>
          <w:rFonts w:cstheme="minorHAnsi"/>
          <w:sz w:val="24"/>
          <w:szCs w:val="24"/>
        </w:rPr>
        <w:t xml:space="preserve">et </w:t>
      </w:r>
      <w:r w:rsidR="00913973" w:rsidRPr="00C7789F">
        <w:rPr>
          <w:rFonts w:cstheme="minorHAnsi"/>
          <w:sz w:val="24"/>
          <w:szCs w:val="24"/>
        </w:rPr>
        <w:t xml:space="preserve">SMSA) </w:t>
      </w:r>
      <w:r w:rsidR="00C24FC2" w:rsidRPr="00C7789F">
        <w:rPr>
          <w:rFonts w:cstheme="minorHAnsi"/>
          <w:color w:val="000000"/>
          <w:sz w:val="24"/>
          <w:szCs w:val="24"/>
        </w:rPr>
        <w:t>enregistré</w:t>
      </w:r>
      <w:r w:rsidR="00655224" w:rsidRPr="00C7789F">
        <w:rPr>
          <w:rFonts w:cstheme="minorHAnsi"/>
          <w:color w:val="000000"/>
          <w:sz w:val="24"/>
          <w:szCs w:val="24"/>
        </w:rPr>
        <w:t>es</w:t>
      </w:r>
      <w:r w:rsidR="00C24FC2" w:rsidRPr="00C7789F">
        <w:rPr>
          <w:rFonts w:cstheme="minorHAnsi"/>
          <w:color w:val="000000"/>
          <w:sz w:val="24"/>
          <w:szCs w:val="24"/>
        </w:rPr>
        <w:t xml:space="preserve"> légalement en Tunisie. </w:t>
      </w:r>
    </w:p>
    <w:p w14:paraId="0A7334CC" w14:textId="70B08304" w:rsidR="00C7789F" w:rsidRPr="00051259" w:rsidRDefault="00C7789F" w:rsidP="00C7789F">
      <w:pPr>
        <w:jc w:val="both"/>
        <w:rPr>
          <w:rFonts w:cstheme="minorHAnsi"/>
          <w:sz w:val="24"/>
          <w:szCs w:val="24"/>
        </w:rPr>
      </w:pPr>
      <w:r w:rsidRPr="00051259">
        <w:rPr>
          <w:rFonts w:cstheme="minorHAnsi"/>
          <w:color w:val="000000"/>
          <w:sz w:val="24"/>
          <w:szCs w:val="24"/>
        </w:rPr>
        <w:t>Les jeunes associations</w:t>
      </w:r>
      <w:r w:rsidR="00011EF3">
        <w:rPr>
          <w:rFonts w:cstheme="minorHAnsi"/>
          <w:color w:val="000000"/>
          <w:sz w:val="24"/>
          <w:szCs w:val="24"/>
        </w:rPr>
        <w:t xml:space="preserve"> et les </w:t>
      </w:r>
      <w:proofErr w:type="spellStart"/>
      <w:r w:rsidR="00011EF3">
        <w:rPr>
          <w:rFonts w:cstheme="minorHAnsi"/>
          <w:color w:val="000000"/>
          <w:sz w:val="24"/>
          <w:szCs w:val="24"/>
        </w:rPr>
        <w:t>GDAs</w:t>
      </w:r>
      <w:proofErr w:type="spellEnd"/>
      <w:r w:rsidRPr="00051259">
        <w:rPr>
          <w:rFonts w:cstheme="minorHAnsi"/>
          <w:color w:val="000000"/>
          <w:sz w:val="24"/>
          <w:szCs w:val="24"/>
        </w:rPr>
        <w:t xml:space="preserve"> sont encouragées à participer à cet appel à projet</w:t>
      </w:r>
      <w:r w:rsidR="006F0570">
        <w:rPr>
          <w:rFonts w:cstheme="minorHAnsi"/>
          <w:color w:val="000000"/>
          <w:sz w:val="24"/>
          <w:szCs w:val="24"/>
        </w:rPr>
        <w:t>s</w:t>
      </w:r>
      <w:r>
        <w:rPr>
          <w:rFonts w:cstheme="minorHAnsi"/>
          <w:color w:val="000000"/>
          <w:sz w:val="24"/>
          <w:szCs w:val="24"/>
        </w:rPr>
        <w:t>.</w:t>
      </w:r>
    </w:p>
    <w:p w14:paraId="42E30A40" w14:textId="77777777" w:rsidR="00913973" w:rsidRDefault="00913973" w:rsidP="00CE1C52">
      <w:pPr>
        <w:spacing w:after="0" w:line="280" w:lineRule="exact"/>
        <w:jc w:val="both"/>
        <w:rPr>
          <w:rFonts w:cstheme="minorHAnsi"/>
          <w:sz w:val="24"/>
          <w:szCs w:val="24"/>
        </w:rPr>
      </w:pPr>
    </w:p>
    <w:p w14:paraId="2AF98486" w14:textId="77777777" w:rsidR="003241CE" w:rsidRDefault="003241CE" w:rsidP="00CE1C52">
      <w:pPr>
        <w:spacing w:after="0" w:line="280" w:lineRule="exact"/>
        <w:jc w:val="both"/>
        <w:rPr>
          <w:rFonts w:cstheme="minorHAnsi"/>
          <w:sz w:val="24"/>
          <w:szCs w:val="24"/>
        </w:rPr>
      </w:pPr>
    </w:p>
    <w:p w14:paraId="415DCF1D" w14:textId="77777777" w:rsidR="003241CE" w:rsidRDefault="003241CE" w:rsidP="00CE1C52">
      <w:pPr>
        <w:spacing w:after="0" w:line="280" w:lineRule="exact"/>
        <w:jc w:val="both"/>
        <w:rPr>
          <w:rFonts w:cstheme="minorHAnsi"/>
          <w:sz w:val="24"/>
          <w:szCs w:val="24"/>
        </w:rPr>
      </w:pPr>
    </w:p>
    <w:p w14:paraId="46DF5B7C" w14:textId="77777777" w:rsidR="003241CE" w:rsidRDefault="003241CE" w:rsidP="00CE1C52">
      <w:pPr>
        <w:spacing w:after="0" w:line="280" w:lineRule="exact"/>
        <w:jc w:val="both"/>
        <w:rPr>
          <w:rFonts w:cstheme="minorHAnsi"/>
          <w:sz w:val="24"/>
          <w:szCs w:val="24"/>
        </w:rPr>
      </w:pPr>
    </w:p>
    <w:p w14:paraId="01C5769F" w14:textId="77777777" w:rsidR="003241CE" w:rsidRDefault="003241CE" w:rsidP="00CE1C52">
      <w:pPr>
        <w:spacing w:after="0" w:line="280" w:lineRule="exact"/>
        <w:jc w:val="both"/>
        <w:rPr>
          <w:rFonts w:cstheme="minorHAnsi"/>
          <w:sz w:val="24"/>
          <w:szCs w:val="24"/>
        </w:rPr>
      </w:pPr>
    </w:p>
    <w:p w14:paraId="0F646BAF" w14:textId="77777777" w:rsidR="003241CE" w:rsidRDefault="003241CE" w:rsidP="00CE1C52">
      <w:pPr>
        <w:spacing w:after="0" w:line="280" w:lineRule="exact"/>
        <w:jc w:val="both"/>
        <w:rPr>
          <w:rFonts w:cstheme="minorHAnsi"/>
          <w:sz w:val="24"/>
          <w:szCs w:val="24"/>
        </w:rPr>
      </w:pPr>
    </w:p>
    <w:p w14:paraId="1A83DBB7" w14:textId="77777777" w:rsidR="003241CE" w:rsidRDefault="003241CE" w:rsidP="00CE1C52">
      <w:pPr>
        <w:spacing w:after="0" w:line="280" w:lineRule="exact"/>
        <w:jc w:val="both"/>
        <w:rPr>
          <w:rFonts w:cstheme="minorHAnsi"/>
          <w:sz w:val="24"/>
          <w:szCs w:val="24"/>
        </w:rPr>
      </w:pPr>
    </w:p>
    <w:p w14:paraId="4F90BC5E" w14:textId="77777777" w:rsidR="003241CE" w:rsidRPr="00051259" w:rsidRDefault="003241CE" w:rsidP="00CE1C52">
      <w:pPr>
        <w:spacing w:after="0" w:line="280" w:lineRule="exact"/>
        <w:jc w:val="both"/>
        <w:rPr>
          <w:rFonts w:cstheme="minorHAnsi"/>
          <w:sz w:val="24"/>
          <w:szCs w:val="24"/>
        </w:rPr>
      </w:pPr>
    </w:p>
    <w:p w14:paraId="1B0D0ED2" w14:textId="77777777" w:rsidR="00BE202E" w:rsidRPr="00051259" w:rsidRDefault="00E9014C" w:rsidP="00853E7E">
      <w:pPr>
        <w:shd w:val="clear" w:color="auto" w:fill="C6D9F1" w:themeFill="text2" w:themeFillTint="33"/>
        <w:tabs>
          <w:tab w:val="center" w:pos="4680"/>
          <w:tab w:val="right" w:pos="9360"/>
        </w:tabs>
        <w:jc w:val="both"/>
        <w:rPr>
          <w:rFonts w:cstheme="minorHAnsi"/>
          <w:b/>
          <w:sz w:val="24"/>
          <w:szCs w:val="24"/>
          <w:u w:val="single"/>
        </w:rPr>
      </w:pPr>
      <w:r w:rsidRPr="00051259">
        <w:rPr>
          <w:rFonts w:cstheme="minorHAnsi"/>
          <w:b/>
          <w:sz w:val="24"/>
          <w:szCs w:val="24"/>
          <w:u w:val="single"/>
        </w:rPr>
        <w:t>II. Paysages d’intervention :</w:t>
      </w:r>
    </w:p>
    <w:p w14:paraId="0611DAC8" w14:textId="088C58F8" w:rsidR="00011EF3" w:rsidRDefault="00011EF3" w:rsidP="00C7789F">
      <w:pPr>
        <w:jc w:val="both"/>
        <w:rPr>
          <w:rFonts w:cstheme="minorHAnsi"/>
          <w:b/>
          <w:bCs/>
          <w:color w:val="000000"/>
          <w:sz w:val="24"/>
          <w:szCs w:val="24"/>
        </w:rPr>
      </w:pPr>
      <w:r w:rsidRPr="003241CE">
        <w:rPr>
          <w:rFonts w:cstheme="minorHAnsi"/>
          <w:color w:val="000000"/>
          <w:sz w:val="24"/>
          <w:szCs w:val="24"/>
        </w:rPr>
        <w:t>Le paysage d’intervention du présent appel à projet sera</w:t>
      </w:r>
      <w:r>
        <w:rPr>
          <w:rFonts w:cstheme="minorHAnsi"/>
          <w:b/>
          <w:bCs/>
          <w:color w:val="000000"/>
          <w:sz w:val="24"/>
          <w:szCs w:val="24"/>
        </w:rPr>
        <w:t xml:space="preserve"> l’archipel de </w:t>
      </w:r>
      <w:proofErr w:type="spellStart"/>
      <w:r>
        <w:rPr>
          <w:rFonts w:cstheme="minorHAnsi"/>
          <w:b/>
          <w:bCs/>
          <w:color w:val="000000"/>
          <w:sz w:val="24"/>
          <w:szCs w:val="24"/>
        </w:rPr>
        <w:t>Kerkenah</w:t>
      </w:r>
      <w:proofErr w:type="spellEnd"/>
      <w:r>
        <w:rPr>
          <w:rFonts w:cstheme="minorHAnsi"/>
          <w:b/>
          <w:bCs/>
          <w:color w:val="000000"/>
          <w:sz w:val="24"/>
          <w:szCs w:val="24"/>
        </w:rPr>
        <w:t>.</w:t>
      </w:r>
    </w:p>
    <w:p w14:paraId="599211FD" w14:textId="5B7D8E9D" w:rsidR="00853E7E" w:rsidRPr="00853E7E" w:rsidRDefault="00853E7E" w:rsidP="00853E7E">
      <w:pPr>
        <w:shd w:val="clear" w:color="auto" w:fill="C6D9F1" w:themeFill="text2" w:themeFillTint="33"/>
        <w:tabs>
          <w:tab w:val="center" w:pos="4680"/>
          <w:tab w:val="right" w:pos="9360"/>
        </w:tabs>
        <w:jc w:val="both"/>
        <w:rPr>
          <w:rFonts w:cstheme="minorHAnsi"/>
          <w:b/>
          <w:sz w:val="24"/>
          <w:szCs w:val="24"/>
          <w:u w:val="single"/>
        </w:rPr>
      </w:pPr>
      <w:r>
        <w:rPr>
          <w:rFonts w:cstheme="minorHAnsi"/>
          <w:b/>
          <w:sz w:val="24"/>
          <w:szCs w:val="24"/>
          <w:u w:val="single"/>
        </w:rPr>
        <w:t xml:space="preserve">III. </w:t>
      </w:r>
      <w:r w:rsidRPr="00853E7E">
        <w:rPr>
          <w:rFonts w:cstheme="minorHAnsi"/>
          <w:b/>
          <w:sz w:val="24"/>
          <w:szCs w:val="24"/>
          <w:u w:val="single"/>
        </w:rPr>
        <w:t>Les pêcherie fixe « </w:t>
      </w:r>
      <w:proofErr w:type="spellStart"/>
      <w:r w:rsidRPr="00853E7E">
        <w:rPr>
          <w:rFonts w:cstheme="minorHAnsi"/>
          <w:b/>
          <w:sz w:val="24"/>
          <w:szCs w:val="24"/>
          <w:u w:val="single"/>
        </w:rPr>
        <w:t>Chrafi</w:t>
      </w:r>
      <w:proofErr w:type="spellEnd"/>
      <w:r w:rsidRPr="00853E7E">
        <w:rPr>
          <w:rFonts w:cstheme="minorHAnsi"/>
          <w:b/>
          <w:sz w:val="24"/>
          <w:szCs w:val="24"/>
          <w:u w:val="single"/>
        </w:rPr>
        <w:t> » et les défis des changements climatiques</w:t>
      </w:r>
    </w:p>
    <w:p w14:paraId="53C8FCBD" w14:textId="2255F38B" w:rsidR="00853E7E" w:rsidRPr="00853E7E" w:rsidRDefault="00853E7E" w:rsidP="00853E7E">
      <w:pPr>
        <w:jc w:val="both"/>
        <w:rPr>
          <w:rFonts w:cstheme="minorHAnsi"/>
          <w:color w:val="000000"/>
          <w:sz w:val="24"/>
          <w:szCs w:val="24"/>
        </w:rPr>
      </w:pPr>
      <w:r w:rsidRPr="00853E7E">
        <w:rPr>
          <w:rFonts w:cstheme="minorHAnsi"/>
          <w:color w:val="000000"/>
          <w:sz w:val="24"/>
          <w:szCs w:val="24"/>
        </w:rPr>
        <w:t xml:space="preserve">L'existence des pêcheries fixes est très ancienne en Méditerranée, plusieurs types et catégories de pêcheries fixes sont </w:t>
      </w:r>
      <w:r w:rsidR="002D7E1A">
        <w:rPr>
          <w:rFonts w:cstheme="minorHAnsi"/>
          <w:color w:val="000000"/>
          <w:sz w:val="24"/>
          <w:szCs w:val="24"/>
        </w:rPr>
        <w:t>utilisé</w:t>
      </w:r>
      <w:r w:rsidRPr="00853E7E">
        <w:rPr>
          <w:rFonts w:cstheme="minorHAnsi"/>
          <w:color w:val="000000"/>
          <w:sz w:val="24"/>
          <w:szCs w:val="24"/>
        </w:rPr>
        <w:t>s. Les "</w:t>
      </w:r>
      <w:proofErr w:type="spellStart"/>
      <w:r w:rsidRPr="00853E7E">
        <w:rPr>
          <w:rFonts w:cstheme="minorHAnsi"/>
          <w:color w:val="000000"/>
          <w:sz w:val="24"/>
          <w:szCs w:val="24"/>
        </w:rPr>
        <w:t>Chrafi</w:t>
      </w:r>
      <w:proofErr w:type="spellEnd"/>
      <w:r w:rsidRPr="00853E7E">
        <w:rPr>
          <w:rFonts w:cstheme="minorHAnsi"/>
          <w:color w:val="000000"/>
          <w:sz w:val="24"/>
          <w:szCs w:val="24"/>
        </w:rPr>
        <w:t xml:space="preserve">" ('pluriel de </w:t>
      </w:r>
      <w:proofErr w:type="spellStart"/>
      <w:r w:rsidRPr="00853E7E">
        <w:rPr>
          <w:rFonts w:cstheme="minorHAnsi"/>
          <w:color w:val="000000"/>
          <w:sz w:val="24"/>
          <w:szCs w:val="24"/>
        </w:rPr>
        <w:t>Charfia</w:t>
      </w:r>
      <w:proofErr w:type="spellEnd"/>
      <w:r w:rsidRPr="00853E7E">
        <w:rPr>
          <w:rFonts w:cstheme="minorHAnsi"/>
          <w:color w:val="000000"/>
          <w:sz w:val="24"/>
          <w:szCs w:val="24"/>
        </w:rPr>
        <w:t>) constituent un des principaux types de pêcheries fixes en Méditerranée notamment dans le golf</w:t>
      </w:r>
      <w:r w:rsidR="002D7E1A">
        <w:rPr>
          <w:rFonts w:cstheme="minorHAnsi"/>
          <w:color w:val="000000"/>
          <w:sz w:val="24"/>
          <w:szCs w:val="24"/>
        </w:rPr>
        <w:t>e</w:t>
      </w:r>
      <w:r w:rsidRPr="00853E7E">
        <w:rPr>
          <w:rFonts w:cstheme="minorHAnsi"/>
          <w:color w:val="000000"/>
          <w:sz w:val="24"/>
          <w:szCs w:val="24"/>
        </w:rPr>
        <w:t xml:space="preserve"> de Gabes. L’importance de ces pêcheries en Tunisie a été attestée dès 1903, particulièrement sur les littoraux du golfe de Gabès autour de l’île de Djerba mais aussi plus au nord, dans l’archipel des Kerkennah où ont été installées plus de 12 000 pêcheries fixes (FAO 2018). </w:t>
      </w:r>
    </w:p>
    <w:p w14:paraId="6D930EBE" w14:textId="77777777" w:rsidR="00853E7E" w:rsidRDefault="00853E7E" w:rsidP="00853E7E">
      <w:pPr>
        <w:jc w:val="both"/>
        <w:rPr>
          <w:rFonts w:cstheme="minorHAnsi"/>
          <w:color w:val="000000"/>
          <w:sz w:val="24"/>
          <w:szCs w:val="24"/>
        </w:rPr>
      </w:pPr>
      <w:r w:rsidRPr="00853E7E">
        <w:rPr>
          <w:rFonts w:cstheme="minorHAnsi"/>
          <w:color w:val="000000"/>
          <w:sz w:val="24"/>
          <w:szCs w:val="24"/>
        </w:rPr>
        <w:t xml:space="preserve">L’exercice de cette activité de pêche s’est accompagné très tôt de conflits qui ont été aggravés par les pressions anthropiques. Ce patrimoine halieutique méditerranéen, respectueux de l'environnement, est aujourd'hui dans une situation précaire. Outre la baisse drastique de rentabilité, les pêcheries fixes font face aux défis des changements climatiques. Cette activité, étant essentiellement pratiquée sur les hauts fonds de l'archipel de Kerkennah va connaître une régression des superficies qui lui sont destinées. En effet, avec l'élévation du niveau de la mer d'un mètre (scénario pessimiste) à l'horizon de 2100, l'implantation de ces pêcheries fixes, basée sur les branches de palmiers, sera condamnée dans les hauts fonds submergés. Par conséquent, leur nombre va encore régresser bien qu'il s'agisse d'une activité dont dépend la population locale insulaire pour leur sécurité alimentaire. </w:t>
      </w:r>
    </w:p>
    <w:p w14:paraId="287BE8C6" w14:textId="77777777" w:rsidR="00853E7E" w:rsidRDefault="00853E7E" w:rsidP="00853E7E">
      <w:pPr>
        <w:jc w:val="both"/>
        <w:rPr>
          <w:rFonts w:cstheme="minorHAnsi"/>
          <w:color w:val="000000"/>
          <w:sz w:val="24"/>
          <w:szCs w:val="24"/>
        </w:rPr>
      </w:pPr>
      <w:r w:rsidRPr="00853E7E">
        <w:rPr>
          <w:rFonts w:cstheme="minorHAnsi"/>
          <w:color w:val="000000"/>
          <w:sz w:val="24"/>
          <w:szCs w:val="24"/>
        </w:rPr>
        <w:t xml:space="preserve">Le morcellement de l'archipel en un nombre plus important d'îlots est de nature à modifier la courantologie, la fixation des herbiers de posidonies et par voie de conséquence, compromettre d'avantage cette pêche artisanale. (FAO 2018)    </w:t>
      </w:r>
    </w:p>
    <w:p w14:paraId="4A989F4C" w14:textId="08F07736" w:rsidR="002D7E1A" w:rsidRDefault="002D7E1A" w:rsidP="00D57D88">
      <w:pPr>
        <w:jc w:val="both"/>
        <w:rPr>
          <w:rFonts w:cstheme="minorHAnsi"/>
          <w:color w:val="000000"/>
          <w:sz w:val="24"/>
          <w:szCs w:val="24"/>
        </w:rPr>
      </w:pPr>
      <w:r>
        <w:rPr>
          <w:rFonts w:cstheme="minorHAnsi"/>
          <w:color w:val="000000"/>
          <w:sz w:val="24"/>
          <w:szCs w:val="24"/>
        </w:rPr>
        <w:t xml:space="preserve">A ces menaces cité précédemment, s’ajoute le risque de perte du savoir-faire traditionnel avec l’installation de nouveau type de pêcherie fixe moins couteuse et non durable avec des filets de pêches qui remplace les feuilles de palmiers et les divers autres </w:t>
      </w:r>
      <w:r w:rsidRPr="00CD4031">
        <w:rPr>
          <w:rFonts w:cstheme="minorHAnsi"/>
          <w:color w:val="000000"/>
          <w:sz w:val="24"/>
          <w:szCs w:val="24"/>
        </w:rPr>
        <w:t>produits de palmes</w:t>
      </w:r>
      <w:r>
        <w:rPr>
          <w:rFonts w:cstheme="minorHAnsi"/>
          <w:color w:val="000000"/>
          <w:sz w:val="24"/>
          <w:szCs w:val="24"/>
        </w:rPr>
        <w:t xml:space="preserve"> à savoir les </w:t>
      </w:r>
      <w:r w:rsidRPr="00CD4031">
        <w:rPr>
          <w:rFonts w:cstheme="minorHAnsi"/>
          <w:color w:val="000000"/>
          <w:sz w:val="24"/>
          <w:szCs w:val="24"/>
        </w:rPr>
        <w:t xml:space="preserve">rachis et </w:t>
      </w:r>
      <w:r>
        <w:rPr>
          <w:rFonts w:cstheme="minorHAnsi"/>
          <w:color w:val="000000"/>
          <w:sz w:val="24"/>
          <w:szCs w:val="24"/>
        </w:rPr>
        <w:t xml:space="preserve">les </w:t>
      </w:r>
      <w:r w:rsidRPr="00CD4031">
        <w:rPr>
          <w:rFonts w:cstheme="minorHAnsi"/>
          <w:color w:val="000000"/>
          <w:sz w:val="24"/>
          <w:szCs w:val="24"/>
        </w:rPr>
        <w:t xml:space="preserve">épillets des inflorescences femelles </w:t>
      </w:r>
      <w:r w:rsidR="00D57D88">
        <w:rPr>
          <w:rFonts w:cstheme="minorHAnsi"/>
          <w:color w:val="000000"/>
          <w:sz w:val="24"/>
          <w:szCs w:val="24"/>
        </w:rPr>
        <w:t>vidés de leurs dattes</w:t>
      </w:r>
      <w:r w:rsidRPr="00CD4031">
        <w:rPr>
          <w:rFonts w:cstheme="minorHAnsi"/>
          <w:color w:val="000000"/>
          <w:sz w:val="24"/>
          <w:szCs w:val="24"/>
        </w:rPr>
        <w:t>.</w:t>
      </w:r>
    </w:p>
    <w:p w14:paraId="6FFBF387" w14:textId="77777777" w:rsidR="00D57D88" w:rsidRPr="00CD4031" w:rsidRDefault="00D57D88" w:rsidP="002D7E1A">
      <w:pPr>
        <w:autoSpaceDE w:val="0"/>
        <w:autoSpaceDN w:val="0"/>
        <w:adjustRightInd w:val="0"/>
        <w:spacing w:after="0" w:line="240" w:lineRule="auto"/>
        <w:rPr>
          <w:rFonts w:cstheme="minorHAnsi"/>
          <w:color w:val="000000"/>
          <w:sz w:val="24"/>
          <w:szCs w:val="24"/>
        </w:rPr>
      </w:pPr>
    </w:p>
    <w:p w14:paraId="284FB77E" w14:textId="77777777" w:rsidR="006726D4" w:rsidRPr="00051259" w:rsidRDefault="00E9014C" w:rsidP="00853E7E">
      <w:pPr>
        <w:shd w:val="clear" w:color="auto" w:fill="C6D9F1" w:themeFill="text2" w:themeFillTint="33"/>
        <w:tabs>
          <w:tab w:val="center" w:pos="4680"/>
          <w:tab w:val="right" w:pos="9360"/>
        </w:tabs>
        <w:jc w:val="both"/>
        <w:rPr>
          <w:rFonts w:cstheme="minorHAnsi"/>
          <w:b/>
          <w:sz w:val="24"/>
          <w:szCs w:val="24"/>
          <w:u w:val="single"/>
        </w:rPr>
      </w:pPr>
      <w:r w:rsidRPr="00051259">
        <w:rPr>
          <w:rFonts w:cstheme="minorHAnsi"/>
          <w:b/>
          <w:sz w:val="24"/>
          <w:szCs w:val="24"/>
          <w:u w:val="single"/>
        </w:rPr>
        <w:t>III. Objectif global :</w:t>
      </w:r>
    </w:p>
    <w:p w14:paraId="27920620" w14:textId="188F494E" w:rsidR="004E2206" w:rsidRDefault="00E9014C" w:rsidP="003137AC">
      <w:pPr>
        <w:tabs>
          <w:tab w:val="center" w:pos="4680"/>
          <w:tab w:val="right" w:pos="9360"/>
        </w:tabs>
        <w:jc w:val="both"/>
        <w:rPr>
          <w:rFonts w:cstheme="minorHAnsi"/>
          <w:sz w:val="24"/>
          <w:szCs w:val="24"/>
        </w:rPr>
      </w:pPr>
      <w:r w:rsidRPr="00D4520C">
        <w:rPr>
          <w:rFonts w:cstheme="minorHAnsi"/>
          <w:sz w:val="24"/>
          <w:szCs w:val="24"/>
        </w:rPr>
        <w:t xml:space="preserve">L’objectif </w:t>
      </w:r>
      <w:r w:rsidR="00D923D4" w:rsidRPr="00D4520C">
        <w:rPr>
          <w:rFonts w:cstheme="minorHAnsi"/>
          <w:sz w:val="24"/>
          <w:szCs w:val="24"/>
        </w:rPr>
        <w:t>global de</w:t>
      </w:r>
      <w:r w:rsidRPr="00D4520C">
        <w:rPr>
          <w:rFonts w:cstheme="minorHAnsi"/>
          <w:sz w:val="24"/>
          <w:szCs w:val="24"/>
        </w:rPr>
        <w:t xml:space="preserve"> cet appel à projet</w:t>
      </w:r>
      <w:r w:rsidR="006F0570" w:rsidRPr="00D4520C">
        <w:rPr>
          <w:rFonts w:cstheme="minorHAnsi"/>
          <w:sz w:val="24"/>
          <w:szCs w:val="24"/>
        </w:rPr>
        <w:t>s</w:t>
      </w:r>
      <w:r w:rsidRPr="00D4520C">
        <w:rPr>
          <w:rFonts w:cstheme="minorHAnsi"/>
          <w:sz w:val="24"/>
          <w:szCs w:val="24"/>
        </w:rPr>
        <w:t xml:space="preserve"> est de soutenir des initiatives communautaires qu</w:t>
      </w:r>
      <w:r w:rsidR="004E2206" w:rsidRPr="00D4520C">
        <w:rPr>
          <w:rFonts w:cstheme="minorHAnsi"/>
          <w:sz w:val="24"/>
          <w:szCs w:val="24"/>
        </w:rPr>
        <w:t xml:space="preserve">i permettront de promouvoir les chaines de valeurs climato intelligentes lié aux pêcheries fixes à </w:t>
      </w:r>
      <w:proofErr w:type="spellStart"/>
      <w:r w:rsidR="004E2206" w:rsidRPr="00D4520C">
        <w:rPr>
          <w:rFonts w:cstheme="minorHAnsi"/>
          <w:sz w:val="24"/>
          <w:szCs w:val="24"/>
        </w:rPr>
        <w:t>Kerkenah</w:t>
      </w:r>
      <w:proofErr w:type="spellEnd"/>
      <w:r w:rsidR="004E2206" w:rsidRPr="00D4520C">
        <w:rPr>
          <w:rFonts w:cstheme="minorHAnsi"/>
          <w:sz w:val="24"/>
          <w:szCs w:val="24"/>
        </w:rPr>
        <w:t xml:space="preserve"> connue sous le nom des « </w:t>
      </w:r>
      <w:proofErr w:type="spellStart"/>
      <w:r w:rsidR="004E2206" w:rsidRPr="00D4520C">
        <w:rPr>
          <w:rFonts w:cstheme="minorHAnsi"/>
          <w:sz w:val="24"/>
          <w:szCs w:val="24"/>
        </w:rPr>
        <w:t>Chrafi</w:t>
      </w:r>
      <w:proofErr w:type="spellEnd"/>
      <w:r w:rsidR="004E2206" w:rsidRPr="00D4520C">
        <w:rPr>
          <w:rFonts w:cstheme="minorHAnsi"/>
          <w:sz w:val="24"/>
          <w:szCs w:val="24"/>
        </w:rPr>
        <w:t> »</w:t>
      </w:r>
      <w:r w:rsidR="00511139" w:rsidRPr="00D4520C">
        <w:rPr>
          <w:rFonts w:cstheme="minorHAnsi"/>
          <w:sz w:val="24"/>
          <w:szCs w:val="24"/>
        </w:rPr>
        <w:t xml:space="preserve"> </w:t>
      </w:r>
      <w:r w:rsidR="003137AC" w:rsidRPr="00D4520C">
        <w:rPr>
          <w:rFonts w:cstheme="minorHAnsi"/>
          <w:sz w:val="24"/>
          <w:szCs w:val="24"/>
        </w:rPr>
        <w:t xml:space="preserve">tout en assurant une </w:t>
      </w:r>
      <w:r w:rsidR="00511139" w:rsidRPr="00D4520C">
        <w:rPr>
          <w:rFonts w:cstheme="minorHAnsi"/>
          <w:sz w:val="24"/>
          <w:szCs w:val="24"/>
        </w:rPr>
        <w:t>forte implication des jeunes.</w:t>
      </w:r>
    </w:p>
    <w:p w14:paraId="4BFBFBD8" w14:textId="6A0043EC" w:rsidR="003137AC" w:rsidRDefault="003137AC" w:rsidP="00AF2520">
      <w:pPr>
        <w:tabs>
          <w:tab w:val="center" w:pos="4680"/>
          <w:tab w:val="right" w:pos="9360"/>
        </w:tabs>
        <w:jc w:val="both"/>
        <w:rPr>
          <w:rFonts w:cstheme="minorHAnsi"/>
          <w:sz w:val="24"/>
          <w:szCs w:val="24"/>
        </w:rPr>
      </w:pPr>
      <w:r>
        <w:rPr>
          <w:rFonts w:cstheme="minorHAnsi"/>
          <w:sz w:val="24"/>
          <w:szCs w:val="24"/>
        </w:rPr>
        <w:t>Des initiatives diverses peuvent être proposés par les ONG notamment en relation avec :</w:t>
      </w:r>
    </w:p>
    <w:p w14:paraId="2CAE4DAD" w14:textId="77777777" w:rsidR="003137AC" w:rsidRDefault="003137AC" w:rsidP="00AF2520">
      <w:pPr>
        <w:tabs>
          <w:tab w:val="center" w:pos="4680"/>
          <w:tab w:val="right" w:pos="9360"/>
        </w:tabs>
        <w:jc w:val="both"/>
        <w:rPr>
          <w:rFonts w:cstheme="minorHAnsi"/>
          <w:sz w:val="24"/>
          <w:szCs w:val="24"/>
        </w:rPr>
      </w:pPr>
    </w:p>
    <w:p w14:paraId="6EC226B6" w14:textId="357C3F5F" w:rsidR="003137AC" w:rsidRPr="00D57D88" w:rsidRDefault="003137AC" w:rsidP="00D57D88">
      <w:pPr>
        <w:pStyle w:val="Paragraphedeliste"/>
        <w:numPr>
          <w:ilvl w:val="0"/>
          <w:numId w:val="54"/>
        </w:numPr>
        <w:spacing w:before="120"/>
        <w:jc w:val="both"/>
        <w:rPr>
          <w:rFonts w:cstheme="minorHAnsi"/>
          <w:sz w:val="24"/>
          <w:szCs w:val="24"/>
        </w:rPr>
      </w:pPr>
      <w:r w:rsidRPr="00D57D88">
        <w:rPr>
          <w:rFonts w:cstheme="minorHAnsi"/>
          <w:sz w:val="24"/>
          <w:szCs w:val="24"/>
        </w:rPr>
        <w:t>La promotion de la chaine de valeur « </w:t>
      </w:r>
      <w:proofErr w:type="spellStart"/>
      <w:r w:rsidRPr="00D57D88">
        <w:rPr>
          <w:rFonts w:cstheme="minorHAnsi"/>
          <w:sz w:val="24"/>
          <w:szCs w:val="24"/>
        </w:rPr>
        <w:t>chrafi</w:t>
      </w:r>
      <w:proofErr w:type="spellEnd"/>
      <w:r w:rsidRPr="00D57D88">
        <w:rPr>
          <w:rFonts w:cstheme="minorHAnsi"/>
          <w:sz w:val="24"/>
          <w:szCs w:val="24"/>
        </w:rPr>
        <w:t xml:space="preserve"> » : de </w:t>
      </w:r>
      <w:proofErr w:type="spellStart"/>
      <w:r w:rsidRPr="00D57D88">
        <w:rPr>
          <w:rFonts w:cstheme="minorHAnsi"/>
          <w:sz w:val="24"/>
          <w:szCs w:val="24"/>
        </w:rPr>
        <w:t>l’amon</w:t>
      </w:r>
      <w:proofErr w:type="spellEnd"/>
      <w:r w:rsidRPr="00D57D88">
        <w:rPr>
          <w:rFonts w:cstheme="minorHAnsi"/>
          <w:sz w:val="24"/>
          <w:szCs w:val="24"/>
        </w:rPr>
        <w:t xml:space="preserve"> à l’aval </w:t>
      </w:r>
    </w:p>
    <w:p w14:paraId="2954155F" w14:textId="7A97E2A5" w:rsidR="003137AC" w:rsidRPr="00D57D88" w:rsidRDefault="003137AC" w:rsidP="00D57D88">
      <w:pPr>
        <w:pStyle w:val="Paragraphedeliste"/>
        <w:numPr>
          <w:ilvl w:val="0"/>
          <w:numId w:val="54"/>
        </w:numPr>
        <w:spacing w:before="120"/>
        <w:jc w:val="both"/>
        <w:rPr>
          <w:rFonts w:cstheme="minorHAnsi"/>
          <w:sz w:val="24"/>
          <w:szCs w:val="24"/>
        </w:rPr>
      </w:pPr>
      <w:r w:rsidRPr="00D57D88">
        <w:rPr>
          <w:rFonts w:cstheme="minorHAnsi"/>
          <w:sz w:val="24"/>
          <w:szCs w:val="24"/>
        </w:rPr>
        <w:t xml:space="preserve">la promotion de l’apprentissage, la formation et la valorisation du </w:t>
      </w:r>
      <w:r w:rsidRPr="00D57D88">
        <w:rPr>
          <w:rFonts w:cstheme="minorHAnsi"/>
          <w:b/>
          <w:bCs/>
          <w:sz w:val="24"/>
          <w:szCs w:val="24"/>
        </w:rPr>
        <w:t>savoir-faire traditionnel</w:t>
      </w:r>
      <w:r w:rsidRPr="00D57D88">
        <w:rPr>
          <w:rFonts w:cstheme="minorHAnsi"/>
          <w:sz w:val="24"/>
          <w:szCs w:val="24"/>
        </w:rPr>
        <w:t xml:space="preserve"> </w:t>
      </w:r>
    </w:p>
    <w:p w14:paraId="19C49DBA" w14:textId="2FDECA8E" w:rsidR="003137AC" w:rsidRPr="00D57D88" w:rsidRDefault="003137AC" w:rsidP="00D57D88">
      <w:pPr>
        <w:pStyle w:val="Paragraphedeliste"/>
        <w:numPr>
          <w:ilvl w:val="0"/>
          <w:numId w:val="54"/>
        </w:numPr>
        <w:spacing w:before="120"/>
        <w:jc w:val="both"/>
        <w:rPr>
          <w:rFonts w:cstheme="minorHAnsi"/>
          <w:sz w:val="24"/>
          <w:szCs w:val="24"/>
        </w:rPr>
      </w:pPr>
      <w:r w:rsidRPr="00D57D88">
        <w:rPr>
          <w:rFonts w:cstheme="minorHAnsi"/>
          <w:sz w:val="24"/>
          <w:szCs w:val="24"/>
        </w:rPr>
        <w:t>La mise en valeur des aspects culture</w:t>
      </w:r>
      <w:r w:rsidR="002D7E1A" w:rsidRPr="00D57D88">
        <w:rPr>
          <w:rFonts w:cstheme="minorHAnsi"/>
          <w:sz w:val="24"/>
          <w:szCs w:val="24"/>
        </w:rPr>
        <w:t>ls</w:t>
      </w:r>
      <w:r w:rsidRPr="00D57D88">
        <w:rPr>
          <w:rFonts w:cstheme="minorHAnsi"/>
          <w:sz w:val="24"/>
          <w:szCs w:val="24"/>
        </w:rPr>
        <w:t xml:space="preserve"> liés à la chaine de valeur</w:t>
      </w:r>
    </w:p>
    <w:p w14:paraId="26E3B599" w14:textId="110D71BF" w:rsidR="003137AC" w:rsidRPr="00D57D88" w:rsidRDefault="003137AC" w:rsidP="00D57D88">
      <w:pPr>
        <w:pStyle w:val="Paragraphedeliste"/>
        <w:numPr>
          <w:ilvl w:val="0"/>
          <w:numId w:val="54"/>
        </w:numPr>
        <w:spacing w:before="120"/>
        <w:jc w:val="both"/>
        <w:rPr>
          <w:rFonts w:cstheme="minorHAnsi"/>
          <w:sz w:val="24"/>
          <w:szCs w:val="24"/>
        </w:rPr>
      </w:pPr>
      <w:r w:rsidRPr="00D57D88">
        <w:rPr>
          <w:rFonts w:cstheme="minorHAnsi"/>
          <w:sz w:val="24"/>
          <w:szCs w:val="24"/>
        </w:rPr>
        <w:t>L’</w:t>
      </w:r>
      <w:r w:rsidR="002D7E1A" w:rsidRPr="00D57D88">
        <w:rPr>
          <w:rFonts w:cstheme="minorHAnsi"/>
          <w:sz w:val="24"/>
          <w:szCs w:val="24"/>
        </w:rPr>
        <w:t>a</w:t>
      </w:r>
      <w:r w:rsidRPr="00D57D88">
        <w:rPr>
          <w:rFonts w:cstheme="minorHAnsi"/>
          <w:sz w:val="24"/>
          <w:szCs w:val="24"/>
        </w:rPr>
        <w:t>ncrage institutionnel avec les organismes de recherche, les autorités locales et les organismes de formations professionnelles</w:t>
      </w:r>
    </w:p>
    <w:p w14:paraId="08BA7DEF" w14:textId="4BD15CCA" w:rsidR="003137AC" w:rsidRPr="00D57D88" w:rsidRDefault="003137AC" w:rsidP="00D57D88">
      <w:pPr>
        <w:pStyle w:val="Paragraphedeliste"/>
        <w:numPr>
          <w:ilvl w:val="0"/>
          <w:numId w:val="54"/>
        </w:numPr>
        <w:spacing w:before="120"/>
        <w:jc w:val="both"/>
        <w:rPr>
          <w:rFonts w:cstheme="minorHAnsi"/>
          <w:sz w:val="24"/>
          <w:szCs w:val="24"/>
        </w:rPr>
      </w:pPr>
      <w:r w:rsidRPr="00D57D88">
        <w:rPr>
          <w:rFonts w:cstheme="minorHAnsi"/>
          <w:sz w:val="24"/>
          <w:szCs w:val="24"/>
        </w:rPr>
        <w:t xml:space="preserve">l’innovation et l’optimisation du </w:t>
      </w:r>
      <w:r w:rsidR="007E0D26" w:rsidRPr="00D57D88">
        <w:rPr>
          <w:rFonts w:cstheme="minorHAnsi"/>
          <w:sz w:val="24"/>
          <w:szCs w:val="24"/>
        </w:rPr>
        <w:t>modèle</w:t>
      </w:r>
      <w:r w:rsidRPr="00D57D88">
        <w:rPr>
          <w:rFonts w:cstheme="minorHAnsi"/>
          <w:sz w:val="24"/>
          <w:szCs w:val="24"/>
        </w:rPr>
        <w:t xml:space="preserve"> </w:t>
      </w:r>
      <w:r w:rsidRPr="00D57D88">
        <w:rPr>
          <w:rFonts w:cstheme="minorHAnsi"/>
          <w:b/>
          <w:bCs/>
          <w:sz w:val="24"/>
          <w:szCs w:val="24"/>
        </w:rPr>
        <w:t>économique bleu</w:t>
      </w:r>
      <w:r w:rsidRPr="00D57D88">
        <w:rPr>
          <w:rFonts w:cstheme="minorHAnsi"/>
          <w:sz w:val="24"/>
          <w:szCs w:val="24"/>
        </w:rPr>
        <w:t xml:space="preserve"> qui fait face au changement climatique tout en assurant la rentabilité de l’activité </w:t>
      </w:r>
    </w:p>
    <w:p w14:paraId="65802770" w14:textId="39E19843" w:rsidR="007E0D26" w:rsidRPr="00D57D88" w:rsidRDefault="007E0D26" w:rsidP="00D57D88">
      <w:pPr>
        <w:pStyle w:val="Paragraphedeliste"/>
        <w:numPr>
          <w:ilvl w:val="0"/>
          <w:numId w:val="54"/>
        </w:numPr>
        <w:spacing w:before="120"/>
        <w:jc w:val="both"/>
        <w:rPr>
          <w:rFonts w:cstheme="minorHAnsi"/>
          <w:sz w:val="24"/>
          <w:szCs w:val="24"/>
        </w:rPr>
      </w:pPr>
      <w:r w:rsidRPr="00D57D88">
        <w:rPr>
          <w:rFonts w:cstheme="minorHAnsi"/>
          <w:sz w:val="24"/>
          <w:szCs w:val="24"/>
        </w:rPr>
        <w:t>La contribution à la préservation des espèces menacées d’extinction ou la valorisation des espèces non indigènes</w:t>
      </w:r>
      <w:r w:rsidR="008C6D35" w:rsidRPr="00D57D88">
        <w:rPr>
          <w:rFonts w:cstheme="minorHAnsi"/>
          <w:sz w:val="24"/>
          <w:szCs w:val="24"/>
        </w:rPr>
        <w:t>.</w:t>
      </w:r>
    </w:p>
    <w:p w14:paraId="757DFB02" w14:textId="5632FEFE" w:rsidR="003137AC" w:rsidRPr="00D57D88" w:rsidRDefault="00D57D88" w:rsidP="00D57D88">
      <w:pPr>
        <w:pStyle w:val="Paragraphedeliste"/>
        <w:numPr>
          <w:ilvl w:val="0"/>
          <w:numId w:val="54"/>
        </w:numPr>
        <w:spacing w:before="120"/>
        <w:jc w:val="both"/>
        <w:rPr>
          <w:rFonts w:cstheme="minorHAnsi"/>
          <w:sz w:val="24"/>
          <w:szCs w:val="24"/>
        </w:rPr>
      </w:pPr>
      <w:r>
        <w:rPr>
          <w:rFonts w:cstheme="minorHAnsi"/>
          <w:sz w:val="24"/>
          <w:szCs w:val="24"/>
        </w:rPr>
        <w:t>L</w:t>
      </w:r>
      <w:r w:rsidR="003137AC" w:rsidRPr="00D57D88">
        <w:rPr>
          <w:rFonts w:cstheme="minorHAnsi"/>
          <w:sz w:val="24"/>
          <w:szCs w:val="24"/>
        </w:rPr>
        <w:t>a considération des spécificités régionale</w:t>
      </w:r>
      <w:r w:rsidR="002D7E1A" w:rsidRPr="00D57D88">
        <w:rPr>
          <w:rFonts w:cstheme="minorHAnsi"/>
          <w:sz w:val="24"/>
          <w:szCs w:val="24"/>
        </w:rPr>
        <w:t>s</w:t>
      </w:r>
      <w:r w:rsidR="003137AC" w:rsidRPr="00D57D88">
        <w:rPr>
          <w:rFonts w:cstheme="minorHAnsi"/>
          <w:sz w:val="24"/>
          <w:szCs w:val="24"/>
        </w:rPr>
        <w:t xml:space="preserve"> et </w:t>
      </w:r>
      <w:r w:rsidR="003137AC" w:rsidRPr="00D57D88">
        <w:rPr>
          <w:rFonts w:cstheme="minorHAnsi"/>
          <w:b/>
          <w:bCs/>
          <w:sz w:val="24"/>
          <w:szCs w:val="24"/>
        </w:rPr>
        <w:t>l’approche participative</w:t>
      </w:r>
      <w:r w:rsidR="003137AC" w:rsidRPr="00D57D88">
        <w:rPr>
          <w:rFonts w:cstheme="minorHAnsi"/>
          <w:sz w:val="24"/>
          <w:szCs w:val="24"/>
        </w:rPr>
        <w:t xml:space="preserve"> pour garantir l’impact et la durabilité </w:t>
      </w:r>
    </w:p>
    <w:p w14:paraId="7D137CF9" w14:textId="7D6D496F" w:rsidR="003137AC" w:rsidRPr="00D57D88" w:rsidRDefault="003137AC" w:rsidP="00D57D88">
      <w:pPr>
        <w:pStyle w:val="Paragraphedeliste"/>
        <w:numPr>
          <w:ilvl w:val="0"/>
          <w:numId w:val="54"/>
        </w:numPr>
        <w:spacing w:before="120"/>
        <w:jc w:val="both"/>
        <w:rPr>
          <w:rFonts w:cstheme="minorHAnsi"/>
          <w:sz w:val="24"/>
          <w:szCs w:val="24"/>
        </w:rPr>
      </w:pPr>
      <w:r w:rsidRPr="00D57D88">
        <w:rPr>
          <w:rFonts w:cstheme="minorHAnsi"/>
          <w:sz w:val="24"/>
          <w:szCs w:val="24"/>
        </w:rPr>
        <w:t xml:space="preserve">L’implication des jeunes et des femmes </w:t>
      </w:r>
    </w:p>
    <w:p w14:paraId="48A4CC50" w14:textId="64A72E7E" w:rsidR="004E2206" w:rsidRPr="00D57D88" w:rsidRDefault="003137AC" w:rsidP="00D57D88">
      <w:pPr>
        <w:pStyle w:val="Paragraphedeliste"/>
        <w:numPr>
          <w:ilvl w:val="0"/>
          <w:numId w:val="54"/>
        </w:numPr>
        <w:spacing w:before="120"/>
        <w:jc w:val="both"/>
        <w:rPr>
          <w:rFonts w:cstheme="minorHAnsi"/>
          <w:sz w:val="24"/>
          <w:szCs w:val="24"/>
        </w:rPr>
      </w:pPr>
      <w:r w:rsidRPr="00D57D88">
        <w:rPr>
          <w:rFonts w:cstheme="minorHAnsi"/>
          <w:sz w:val="24"/>
          <w:szCs w:val="24"/>
        </w:rPr>
        <w:t xml:space="preserve">La promotion </w:t>
      </w:r>
      <w:r w:rsidR="008C6D35" w:rsidRPr="00D57D88">
        <w:rPr>
          <w:rFonts w:cstheme="minorHAnsi"/>
          <w:sz w:val="24"/>
          <w:szCs w:val="24"/>
        </w:rPr>
        <w:t xml:space="preserve">des méthodes et engins de </w:t>
      </w:r>
      <w:r w:rsidR="003241CE" w:rsidRPr="00D57D88">
        <w:rPr>
          <w:rFonts w:cstheme="minorHAnsi"/>
          <w:sz w:val="24"/>
          <w:szCs w:val="24"/>
        </w:rPr>
        <w:t>pêche artisanale durable</w:t>
      </w:r>
      <w:r w:rsidR="007E0D26" w:rsidRPr="00D57D88">
        <w:rPr>
          <w:rFonts w:cstheme="minorHAnsi"/>
          <w:sz w:val="24"/>
          <w:szCs w:val="24"/>
        </w:rPr>
        <w:t xml:space="preserve"> </w:t>
      </w:r>
      <w:r w:rsidR="008C6D35" w:rsidRPr="00D57D88">
        <w:rPr>
          <w:rFonts w:cstheme="minorHAnsi"/>
          <w:sz w:val="24"/>
          <w:szCs w:val="24"/>
        </w:rPr>
        <w:t xml:space="preserve">et la valorisation </w:t>
      </w:r>
      <w:r w:rsidR="007E0D26" w:rsidRPr="00D57D88">
        <w:rPr>
          <w:rFonts w:cstheme="minorHAnsi"/>
          <w:sz w:val="24"/>
          <w:szCs w:val="24"/>
        </w:rPr>
        <w:t>des déchets</w:t>
      </w:r>
      <w:r w:rsidR="008C6D35" w:rsidRPr="00D57D88">
        <w:rPr>
          <w:rFonts w:cstheme="minorHAnsi"/>
          <w:sz w:val="24"/>
          <w:szCs w:val="24"/>
        </w:rPr>
        <w:t xml:space="preserve"> plastiques et organiques</w:t>
      </w:r>
      <w:r w:rsidR="007E0D26" w:rsidRPr="00D57D88">
        <w:rPr>
          <w:rFonts w:cstheme="minorHAnsi"/>
          <w:sz w:val="24"/>
          <w:szCs w:val="24"/>
        </w:rPr>
        <w:t xml:space="preserve"> en relation avec l’activité de pêche</w:t>
      </w:r>
      <w:r w:rsidR="008C6D35" w:rsidRPr="00D57D88">
        <w:rPr>
          <w:rFonts w:cstheme="minorHAnsi"/>
          <w:sz w:val="24"/>
          <w:szCs w:val="24"/>
        </w:rPr>
        <w:t>.</w:t>
      </w:r>
      <w:r w:rsidR="007E0D26" w:rsidRPr="00D57D88">
        <w:rPr>
          <w:rFonts w:cstheme="minorHAnsi"/>
          <w:sz w:val="24"/>
          <w:szCs w:val="24"/>
        </w:rPr>
        <w:t xml:space="preserve"> </w:t>
      </w:r>
    </w:p>
    <w:p w14:paraId="34589FA2" w14:textId="3D7C2CDC" w:rsidR="00B86C33" w:rsidRPr="00051259" w:rsidRDefault="008B64D4" w:rsidP="00853E7E">
      <w:pPr>
        <w:shd w:val="clear" w:color="auto" w:fill="C6D9F1" w:themeFill="text2" w:themeFillTint="33"/>
        <w:jc w:val="both"/>
        <w:rPr>
          <w:rFonts w:cstheme="minorHAnsi"/>
          <w:b/>
          <w:bCs/>
          <w:u w:val="single"/>
        </w:rPr>
      </w:pPr>
      <w:r w:rsidRPr="00051259">
        <w:rPr>
          <w:rFonts w:cstheme="minorHAnsi"/>
          <w:b/>
          <w:bCs/>
          <w:u w:val="single"/>
        </w:rPr>
        <w:t>IV</w:t>
      </w:r>
      <w:r w:rsidR="00511139">
        <w:rPr>
          <w:rFonts w:cstheme="minorHAnsi"/>
          <w:b/>
          <w:bCs/>
          <w:u w:val="single"/>
        </w:rPr>
        <w:t>- Logique d’intervention et impact attendus des projet</w:t>
      </w:r>
      <w:r w:rsidR="003241CE">
        <w:rPr>
          <w:rFonts w:cstheme="minorHAnsi"/>
          <w:b/>
          <w:bCs/>
          <w:u w:val="single"/>
        </w:rPr>
        <w:t>s</w:t>
      </w:r>
      <w:r w:rsidR="00511139">
        <w:rPr>
          <w:rFonts w:cstheme="minorHAnsi"/>
          <w:b/>
          <w:bCs/>
          <w:u w:val="single"/>
        </w:rPr>
        <w:t xml:space="preserve"> </w:t>
      </w:r>
    </w:p>
    <w:p w14:paraId="511F5FB3" w14:textId="44737E8C" w:rsidR="00511139" w:rsidRDefault="00D4520C" w:rsidP="00895A8D">
      <w:pPr>
        <w:spacing w:before="120"/>
        <w:jc w:val="both"/>
        <w:rPr>
          <w:rFonts w:cstheme="minorHAnsi"/>
          <w:sz w:val="24"/>
          <w:szCs w:val="24"/>
        </w:rPr>
      </w:pPr>
      <w:r>
        <w:rPr>
          <w:rFonts w:cstheme="minorHAnsi"/>
          <w:sz w:val="24"/>
          <w:szCs w:val="24"/>
        </w:rPr>
        <w:t>L’i</w:t>
      </w:r>
      <w:r w:rsidR="00647D32">
        <w:rPr>
          <w:rFonts w:cstheme="minorHAnsi"/>
          <w:sz w:val="24"/>
          <w:szCs w:val="24"/>
        </w:rPr>
        <w:t>ntervention proposée par les associations et GDA</w:t>
      </w:r>
      <w:r>
        <w:rPr>
          <w:rFonts w:cstheme="minorHAnsi"/>
          <w:sz w:val="24"/>
          <w:szCs w:val="24"/>
        </w:rPr>
        <w:t xml:space="preserve"> peut avoir les dimensions suivantes</w:t>
      </w:r>
    </w:p>
    <w:p w14:paraId="447FD0C4" w14:textId="37C5FE41" w:rsidR="00D4520C" w:rsidRPr="00D4520C" w:rsidRDefault="00D4520C" w:rsidP="00D4520C">
      <w:pPr>
        <w:pStyle w:val="Paragraphedeliste"/>
        <w:numPr>
          <w:ilvl w:val="0"/>
          <w:numId w:val="53"/>
        </w:numPr>
        <w:spacing w:before="120"/>
        <w:jc w:val="both"/>
        <w:rPr>
          <w:rFonts w:cstheme="minorHAnsi"/>
          <w:sz w:val="24"/>
          <w:szCs w:val="24"/>
        </w:rPr>
      </w:pPr>
      <w:r w:rsidRPr="00D4520C">
        <w:rPr>
          <w:rFonts w:cstheme="minorHAnsi"/>
          <w:sz w:val="24"/>
          <w:szCs w:val="24"/>
        </w:rPr>
        <w:t xml:space="preserve">La mise en œuvre d’un </w:t>
      </w:r>
      <w:r w:rsidRPr="00D4520C">
        <w:rPr>
          <w:rFonts w:cstheme="minorHAnsi"/>
          <w:b/>
          <w:bCs/>
          <w:sz w:val="24"/>
          <w:szCs w:val="24"/>
        </w:rPr>
        <w:t>model pilote</w:t>
      </w:r>
      <w:r w:rsidRPr="00D4520C">
        <w:rPr>
          <w:rFonts w:cstheme="minorHAnsi"/>
          <w:sz w:val="24"/>
          <w:szCs w:val="24"/>
        </w:rPr>
        <w:t xml:space="preserve"> innovant qui peut servir à la fois pour la vulgarisation, la formation et l’apprentissage</w:t>
      </w:r>
      <w:r w:rsidR="008C6D35">
        <w:rPr>
          <w:rFonts w:cstheme="minorHAnsi"/>
          <w:sz w:val="24"/>
          <w:szCs w:val="24"/>
        </w:rPr>
        <w:t xml:space="preserve"> </w:t>
      </w:r>
    </w:p>
    <w:p w14:paraId="51C7BB5B" w14:textId="2C136FCA" w:rsidR="00D4520C" w:rsidRPr="00D4520C" w:rsidRDefault="00D4520C" w:rsidP="00D4520C">
      <w:pPr>
        <w:pStyle w:val="Paragraphedeliste"/>
        <w:numPr>
          <w:ilvl w:val="0"/>
          <w:numId w:val="53"/>
        </w:numPr>
        <w:spacing w:before="120"/>
        <w:jc w:val="both"/>
        <w:rPr>
          <w:rFonts w:cstheme="minorHAnsi"/>
          <w:sz w:val="24"/>
          <w:szCs w:val="24"/>
        </w:rPr>
      </w:pPr>
      <w:r w:rsidRPr="00D4520C">
        <w:rPr>
          <w:rFonts w:cstheme="minorHAnsi"/>
          <w:sz w:val="24"/>
          <w:szCs w:val="24"/>
        </w:rPr>
        <w:t xml:space="preserve">Le développement </w:t>
      </w:r>
      <w:r w:rsidRPr="00D4520C">
        <w:rPr>
          <w:rFonts w:cstheme="minorHAnsi"/>
          <w:b/>
          <w:bCs/>
          <w:sz w:val="24"/>
          <w:szCs w:val="24"/>
        </w:rPr>
        <w:t>d’activités promotrices</w:t>
      </w:r>
      <w:r w:rsidRPr="00D4520C">
        <w:rPr>
          <w:rFonts w:cstheme="minorHAnsi"/>
          <w:sz w:val="24"/>
          <w:szCs w:val="24"/>
        </w:rPr>
        <w:t xml:space="preserve"> qui contribue à la réduction des charges, l’optimisation des co</w:t>
      </w:r>
      <w:r w:rsidR="003241CE">
        <w:rPr>
          <w:rFonts w:cstheme="minorHAnsi"/>
          <w:sz w:val="24"/>
          <w:szCs w:val="24"/>
        </w:rPr>
        <w:t>û</w:t>
      </w:r>
      <w:r w:rsidRPr="00D4520C">
        <w:rPr>
          <w:rFonts w:cstheme="minorHAnsi"/>
          <w:sz w:val="24"/>
          <w:szCs w:val="24"/>
        </w:rPr>
        <w:t>ts et la rentabilité de l’activité</w:t>
      </w:r>
      <w:r w:rsidR="008C6D35">
        <w:rPr>
          <w:rFonts w:cstheme="minorHAnsi"/>
          <w:sz w:val="24"/>
          <w:szCs w:val="24"/>
        </w:rPr>
        <w:t xml:space="preserve"> et l’amélioration des revenus</w:t>
      </w:r>
    </w:p>
    <w:p w14:paraId="6EAB15D4" w14:textId="4FECB0E9" w:rsidR="00D4520C" w:rsidRPr="00D4520C" w:rsidRDefault="00D4520C" w:rsidP="00D4520C">
      <w:pPr>
        <w:pStyle w:val="Paragraphedeliste"/>
        <w:numPr>
          <w:ilvl w:val="0"/>
          <w:numId w:val="53"/>
        </w:numPr>
        <w:spacing w:before="120"/>
        <w:jc w:val="both"/>
        <w:rPr>
          <w:rFonts w:cstheme="minorHAnsi"/>
          <w:sz w:val="24"/>
          <w:szCs w:val="24"/>
        </w:rPr>
      </w:pPr>
      <w:r w:rsidRPr="00D4520C">
        <w:rPr>
          <w:rFonts w:cstheme="minorHAnsi"/>
          <w:sz w:val="24"/>
          <w:szCs w:val="24"/>
        </w:rPr>
        <w:t xml:space="preserve">Des </w:t>
      </w:r>
      <w:r w:rsidRPr="00D4520C">
        <w:rPr>
          <w:rFonts w:cstheme="minorHAnsi"/>
          <w:b/>
          <w:bCs/>
          <w:sz w:val="24"/>
          <w:szCs w:val="24"/>
        </w:rPr>
        <w:t>activités annexes</w:t>
      </w:r>
      <w:r w:rsidRPr="00D4520C">
        <w:rPr>
          <w:rFonts w:cstheme="minorHAnsi"/>
          <w:sz w:val="24"/>
          <w:szCs w:val="24"/>
        </w:rPr>
        <w:t xml:space="preserve"> de communication, promotion, labélisation </w:t>
      </w:r>
      <w:r w:rsidR="00D57D88">
        <w:rPr>
          <w:rFonts w:cstheme="minorHAnsi"/>
          <w:sz w:val="24"/>
          <w:szCs w:val="24"/>
        </w:rPr>
        <w:t>(tel que SIPAM, Patrimoine UNESCO,…)</w:t>
      </w:r>
    </w:p>
    <w:p w14:paraId="222C48F0" w14:textId="77E5FA2C" w:rsidR="00782380" w:rsidRPr="00D4520C" w:rsidRDefault="00D4520C" w:rsidP="00D4520C">
      <w:pPr>
        <w:spacing w:before="120"/>
        <w:jc w:val="both"/>
        <w:rPr>
          <w:rFonts w:cstheme="minorHAnsi"/>
          <w:bCs/>
          <w:sz w:val="24"/>
          <w:szCs w:val="24"/>
        </w:rPr>
      </w:pPr>
      <w:r w:rsidRPr="00D4520C">
        <w:rPr>
          <w:rFonts w:cstheme="minorHAnsi"/>
          <w:bCs/>
          <w:sz w:val="24"/>
          <w:szCs w:val="24"/>
        </w:rPr>
        <w:t xml:space="preserve">Ainsi, les résultats attendus par ses interventions auront un impact sur le développement durable de la pêche à </w:t>
      </w:r>
      <w:proofErr w:type="spellStart"/>
      <w:r w:rsidRPr="00D4520C">
        <w:rPr>
          <w:rFonts w:cstheme="minorHAnsi"/>
          <w:bCs/>
          <w:sz w:val="24"/>
          <w:szCs w:val="24"/>
        </w:rPr>
        <w:t>Kerkenah</w:t>
      </w:r>
      <w:proofErr w:type="spellEnd"/>
      <w:r w:rsidRPr="00D4520C">
        <w:rPr>
          <w:rFonts w:cstheme="minorHAnsi"/>
          <w:bCs/>
          <w:sz w:val="24"/>
          <w:szCs w:val="24"/>
        </w:rPr>
        <w:t xml:space="preserve"> </w:t>
      </w:r>
    </w:p>
    <w:p w14:paraId="17F6DB82" w14:textId="0F6A39CE" w:rsidR="00B86C33" w:rsidRPr="00051259" w:rsidRDefault="00C7789F" w:rsidP="00853E7E">
      <w:pPr>
        <w:shd w:val="clear" w:color="auto" w:fill="C6D9F1" w:themeFill="text2" w:themeFillTint="33"/>
        <w:jc w:val="both"/>
        <w:rPr>
          <w:rFonts w:cstheme="minorHAnsi"/>
          <w:b/>
          <w:bCs/>
          <w:u w:val="single"/>
        </w:rPr>
      </w:pPr>
      <w:r>
        <w:rPr>
          <w:rFonts w:cstheme="minorHAnsi"/>
          <w:b/>
          <w:bCs/>
          <w:u w:val="single"/>
        </w:rPr>
        <w:t>V-</w:t>
      </w:r>
      <w:r w:rsidR="00E9014C" w:rsidRPr="00051259">
        <w:rPr>
          <w:rFonts w:cstheme="minorHAnsi"/>
          <w:b/>
          <w:bCs/>
          <w:u w:val="single"/>
        </w:rPr>
        <w:t>Critères d’éligibilité :</w:t>
      </w:r>
    </w:p>
    <w:p w14:paraId="744FC62B" w14:textId="77777777" w:rsidR="00EA6619" w:rsidRPr="00051259" w:rsidRDefault="00E9014C" w:rsidP="00EA6619">
      <w:pPr>
        <w:spacing w:after="120" w:line="240" w:lineRule="auto"/>
        <w:jc w:val="both"/>
        <w:textAlignment w:val="top"/>
        <w:rPr>
          <w:rStyle w:val="hps"/>
          <w:rFonts w:cstheme="minorHAnsi"/>
          <w:sz w:val="24"/>
          <w:szCs w:val="24"/>
        </w:rPr>
      </w:pPr>
      <w:r w:rsidRPr="00051259">
        <w:rPr>
          <w:rStyle w:val="hps"/>
          <w:rFonts w:cstheme="minorHAnsi"/>
          <w:sz w:val="24"/>
          <w:szCs w:val="24"/>
        </w:rPr>
        <w:t>Les propositions de projets doivent :</w:t>
      </w:r>
    </w:p>
    <w:p w14:paraId="76860A4F" w14:textId="1F082961" w:rsidR="006A38EE" w:rsidRDefault="006A38EE" w:rsidP="006A38EE">
      <w:pPr>
        <w:pStyle w:val="Paragraphedeliste"/>
        <w:numPr>
          <w:ilvl w:val="0"/>
          <w:numId w:val="55"/>
        </w:numPr>
        <w:spacing w:after="120" w:line="240" w:lineRule="auto"/>
        <w:jc w:val="both"/>
        <w:textAlignment w:val="top"/>
        <w:rPr>
          <w:rStyle w:val="hps"/>
          <w:rFonts w:cstheme="minorHAnsi"/>
          <w:sz w:val="24"/>
          <w:szCs w:val="24"/>
        </w:rPr>
      </w:pPr>
      <w:r>
        <w:rPr>
          <w:rStyle w:val="hps"/>
          <w:rFonts w:cstheme="minorHAnsi"/>
          <w:sz w:val="24"/>
          <w:szCs w:val="24"/>
        </w:rPr>
        <w:t>Etre soumis par une association, GDA ou SMSA de droit Tunisien</w:t>
      </w:r>
    </w:p>
    <w:p w14:paraId="7EC17A62" w14:textId="6517C7F6" w:rsidR="006A38EE" w:rsidRDefault="00114B20" w:rsidP="006A38EE">
      <w:pPr>
        <w:pStyle w:val="Paragraphedeliste"/>
        <w:numPr>
          <w:ilvl w:val="0"/>
          <w:numId w:val="55"/>
        </w:numPr>
        <w:spacing w:after="120" w:line="240" w:lineRule="auto"/>
        <w:jc w:val="both"/>
        <w:textAlignment w:val="top"/>
        <w:rPr>
          <w:rStyle w:val="hps"/>
          <w:rFonts w:cstheme="minorHAnsi"/>
          <w:sz w:val="24"/>
          <w:szCs w:val="24"/>
        </w:rPr>
      </w:pPr>
      <w:r>
        <w:rPr>
          <w:rStyle w:val="hps"/>
          <w:rFonts w:cstheme="minorHAnsi"/>
          <w:sz w:val="24"/>
          <w:szCs w:val="24"/>
        </w:rPr>
        <w:t>Etre en relation avec le développement des pêcheries fixes traditionnelles des « </w:t>
      </w:r>
      <w:proofErr w:type="spellStart"/>
      <w:r>
        <w:rPr>
          <w:rStyle w:val="hps"/>
          <w:rFonts w:cstheme="minorHAnsi"/>
          <w:sz w:val="24"/>
          <w:szCs w:val="24"/>
        </w:rPr>
        <w:t>Chrafi</w:t>
      </w:r>
      <w:proofErr w:type="spellEnd"/>
      <w:r>
        <w:rPr>
          <w:rStyle w:val="hps"/>
          <w:rFonts w:cstheme="minorHAnsi"/>
          <w:sz w:val="24"/>
          <w:szCs w:val="24"/>
        </w:rPr>
        <w:t xml:space="preserve"> » à </w:t>
      </w:r>
      <w:proofErr w:type="spellStart"/>
      <w:r>
        <w:rPr>
          <w:rStyle w:val="hps"/>
          <w:rFonts w:cstheme="minorHAnsi"/>
          <w:sz w:val="24"/>
          <w:szCs w:val="24"/>
        </w:rPr>
        <w:t>kerkenah</w:t>
      </w:r>
      <w:proofErr w:type="spellEnd"/>
    </w:p>
    <w:p w14:paraId="43609BCB" w14:textId="77777777" w:rsidR="006A38EE" w:rsidRPr="00051259" w:rsidRDefault="006A38EE" w:rsidP="006A38EE">
      <w:pPr>
        <w:pStyle w:val="Paragraphedeliste"/>
        <w:numPr>
          <w:ilvl w:val="0"/>
          <w:numId w:val="55"/>
        </w:numPr>
        <w:spacing w:after="120" w:line="240" w:lineRule="auto"/>
        <w:jc w:val="both"/>
        <w:textAlignment w:val="top"/>
        <w:rPr>
          <w:rStyle w:val="hps"/>
          <w:rFonts w:cstheme="minorHAnsi"/>
          <w:sz w:val="24"/>
          <w:szCs w:val="24"/>
        </w:rPr>
      </w:pPr>
      <w:r w:rsidRPr="00051259">
        <w:rPr>
          <w:rStyle w:val="hps"/>
          <w:rFonts w:cstheme="minorHAnsi"/>
          <w:sz w:val="24"/>
          <w:szCs w:val="24"/>
        </w:rPr>
        <w:t>s’appuyer sur la participation communautaire lors de la conception, de la mise en œuvre et de l‘évaluation des projets ;</w:t>
      </w:r>
    </w:p>
    <w:p w14:paraId="6C459F26" w14:textId="77777777" w:rsidR="006A38EE" w:rsidRPr="00051259" w:rsidRDefault="006A38EE" w:rsidP="006A38EE">
      <w:pPr>
        <w:pStyle w:val="Paragraphedeliste"/>
        <w:numPr>
          <w:ilvl w:val="0"/>
          <w:numId w:val="55"/>
        </w:numPr>
        <w:spacing w:after="120" w:line="240" w:lineRule="auto"/>
        <w:jc w:val="both"/>
        <w:textAlignment w:val="top"/>
        <w:rPr>
          <w:rStyle w:val="hps"/>
          <w:rFonts w:cstheme="minorHAnsi"/>
          <w:sz w:val="24"/>
          <w:szCs w:val="24"/>
        </w:rPr>
      </w:pPr>
      <w:r w:rsidRPr="00051259">
        <w:rPr>
          <w:rStyle w:val="hps"/>
          <w:rFonts w:cstheme="minorHAnsi"/>
          <w:sz w:val="24"/>
          <w:szCs w:val="24"/>
        </w:rPr>
        <w:t>prendre en considération l’approche genre et impliquer les jeunes ;</w:t>
      </w:r>
    </w:p>
    <w:p w14:paraId="45F75DEE" w14:textId="77777777" w:rsidR="006A38EE" w:rsidRPr="00051259" w:rsidRDefault="006A38EE" w:rsidP="006A38EE">
      <w:pPr>
        <w:pStyle w:val="Paragraphedeliste"/>
        <w:numPr>
          <w:ilvl w:val="0"/>
          <w:numId w:val="55"/>
        </w:numPr>
        <w:spacing w:after="120" w:line="240" w:lineRule="auto"/>
        <w:jc w:val="both"/>
        <w:textAlignment w:val="top"/>
        <w:rPr>
          <w:rStyle w:val="hps"/>
          <w:rFonts w:cstheme="minorHAnsi"/>
          <w:sz w:val="24"/>
          <w:szCs w:val="24"/>
        </w:rPr>
      </w:pPr>
      <w:r w:rsidRPr="00051259">
        <w:rPr>
          <w:rStyle w:val="hps"/>
          <w:rFonts w:cstheme="minorHAnsi"/>
          <w:sz w:val="24"/>
          <w:szCs w:val="24"/>
        </w:rPr>
        <w:t xml:space="preserve">avoir un impact évident sur la communauté et sur la conservation des paysages </w:t>
      </w:r>
    </w:p>
    <w:p w14:paraId="3DDB474E" w14:textId="77777777" w:rsidR="006A38EE" w:rsidRPr="00051259" w:rsidRDefault="006A38EE" w:rsidP="006A38EE">
      <w:pPr>
        <w:pStyle w:val="Paragraphedeliste"/>
        <w:numPr>
          <w:ilvl w:val="0"/>
          <w:numId w:val="55"/>
        </w:numPr>
        <w:spacing w:after="120" w:line="240" w:lineRule="auto"/>
        <w:jc w:val="both"/>
        <w:textAlignment w:val="top"/>
        <w:rPr>
          <w:rStyle w:val="hps"/>
          <w:rFonts w:cstheme="minorHAnsi"/>
          <w:sz w:val="24"/>
          <w:szCs w:val="24"/>
        </w:rPr>
      </w:pPr>
      <w:r w:rsidRPr="00051259">
        <w:rPr>
          <w:rStyle w:val="hps"/>
          <w:rFonts w:cstheme="minorHAnsi"/>
          <w:sz w:val="24"/>
          <w:szCs w:val="24"/>
        </w:rPr>
        <w:lastRenderedPageBreak/>
        <w:t>contribuer avec un cofinancement en nature et en numéraire</w:t>
      </w:r>
    </w:p>
    <w:p w14:paraId="51018BE4" w14:textId="77777777" w:rsidR="006A38EE" w:rsidRDefault="006A38EE" w:rsidP="006A38EE">
      <w:pPr>
        <w:pStyle w:val="Paragraphedeliste"/>
        <w:spacing w:after="120" w:line="240" w:lineRule="auto"/>
        <w:jc w:val="both"/>
        <w:textAlignment w:val="top"/>
        <w:rPr>
          <w:rStyle w:val="hps"/>
          <w:rFonts w:cstheme="minorHAnsi"/>
          <w:sz w:val="24"/>
          <w:szCs w:val="24"/>
        </w:rPr>
      </w:pPr>
    </w:p>
    <w:p w14:paraId="5C5F1131" w14:textId="4CD75245" w:rsidR="006A38EE" w:rsidRPr="006A38EE" w:rsidRDefault="006A38EE" w:rsidP="006A38EE">
      <w:pPr>
        <w:spacing w:after="120" w:line="240" w:lineRule="auto"/>
        <w:jc w:val="both"/>
        <w:textAlignment w:val="top"/>
        <w:rPr>
          <w:rStyle w:val="hps"/>
          <w:rFonts w:cstheme="minorHAnsi"/>
          <w:sz w:val="24"/>
          <w:szCs w:val="24"/>
        </w:rPr>
      </w:pPr>
      <w:r>
        <w:rPr>
          <w:rStyle w:val="hps"/>
          <w:rFonts w:cstheme="minorHAnsi"/>
          <w:sz w:val="24"/>
          <w:szCs w:val="24"/>
        </w:rPr>
        <w:t>Les résultats et les activités proposées par le soumissionnaire devraient être au tour au moins de l’un des points suivants :</w:t>
      </w:r>
    </w:p>
    <w:p w14:paraId="19675561" w14:textId="77777777" w:rsidR="006A38EE" w:rsidRPr="006A38EE" w:rsidRDefault="006A38EE" w:rsidP="006A38EE">
      <w:pPr>
        <w:spacing w:after="120" w:line="240" w:lineRule="auto"/>
        <w:ind w:left="360"/>
        <w:jc w:val="both"/>
        <w:textAlignment w:val="top"/>
        <w:rPr>
          <w:rStyle w:val="hps"/>
          <w:rFonts w:cstheme="minorHAnsi"/>
          <w:sz w:val="24"/>
          <w:szCs w:val="24"/>
        </w:rPr>
      </w:pPr>
    </w:p>
    <w:p w14:paraId="6FC17220" w14:textId="109E17CE" w:rsidR="00114B20" w:rsidRDefault="006A38EE" w:rsidP="006A38EE">
      <w:pPr>
        <w:pStyle w:val="Paragraphedeliste"/>
        <w:numPr>
          <w:ilvl w:val="0"/>
          <w:numId w:val="55"/>
        </w:numPr>
        <w:spacing w:after="120" w:line="240" w:lineRule="auto"/>
        <w:jc w:val="both"/>
        <w:textAlignment w:val="top"/>
        <w:rPr>
          <w:rStyle w:val="hps"/>
          <w:rFonts w:cstheme="minorHAnsi"/>
          <w:sz w:val="24"/>
          <w:szCs w:val="24"/>
        </w:rPr>
      </w:pPr>
      <w:r>
        <w:rPr>
          <w:rStyle w:val="hps"/>
          <w:rFonts w:cstheme="minorHAnsi"/>
          <w:sz w:val="24"/>
          <w:szCs w:val="24"/>
        </w:rPr>
        <w:t>La promotion du</w:t>
      </w:r>
      <w:r w:rsidR="00114B20">
        <w:rPr>
          <w:rStyle w:val="hps"/>
          <w:rFonts w:cstheme="minorHAnsi"/>
          <w:sz w:val="24"/>
          <w:szCs w:val="24"/>
        </w:rPr>
        <w:t xml:space="preserve"> </w:t>
      </w:r>
      <w:r w:rsidR="00647D32">
        <w:rPr>
          <w:rStyle w:val="hps"/>
          <w:rFonts w:cstheme="minorHAnsi"/>
          <w:sz w:val="24"/>
          <w:szCs w:val="24"/>
        </w:rPr>
        <w:t>savoir-faire</w:t>
      </w:r>
      <w:r w:rsidR="00114B20">
        <w:rPr>
          <w:rStyle w:val="hps"/>
          <w:rFonts w:cstheme="minorHAnsi"/>
          <w:sz w:val="24"/>
          <w:szCs w:val="24"/>
        </w:rPr>
        <w:t xml:space="preserve"> </w:t>
      </w:r>
      <w:r w:rsidR="00647D32">
        <w:rPr>
          <w:rStyle w:val="hps"/>
          <w:rFonts w:cstheme="minorHAnsi"/>
          <w:sz w:val="24"/>
          <w:szCs w:val="24"/>
        </w:rPr>
        <w:t>traditionnel</w:t>
      </w:r>
      <w:r w:rsidR="00114B20">
        <w:rPr>
          <w:rStyle w:val="hps"/>
          <w:rFonts w:cstheme="minorHAnsi"/>
          <w:sz w:val="24"/>
          <w:szCs w:val="24"/>
        </w:rPr>
        <w:t xml:space="preserve"> lié aux « </w:t>
      </w:r>
      <w:proofErr w:type="spellStart"/>
      <w:r w:rsidR="00114B20">
        <w:rPr>
          <w:rStyle w:val="hps"/>
          <w:rFonts w:cstheme="minorHAnsi"/>
          <w:sz w:val="24"/>
          <w:szCs w:val="24"/>
        </w:rPr>
        <w:t>Chrafi</w:t>
      </w:r>
      <w:proofErr w:type="spellEnd"/>
      <w:r w:rsidR="00114B20">
        <w:rPr>
          <w:rStyle w:val="hps"/>
          <w:rFonts w:cstheme="minorHAnsi"/>
          <w:sz w:val="24"/>
          <w:szCs w:val="24"/>
        </w:rPr>
        <w:t> »</w:t>
      </w:r>
    </w:p>
    <w:p w14:paraId="45984304" w14:textId="7607FDB9" w:rsidR="00114B20" w:rsidRDefault="006A38EE" w:rsidP="006A38EE">
      <w:pPr>
        <w:pStyle w:val="Paragraphedeliste"/>
        <w:numPr>
          <w:ilvl w:val="0"/>
          <w:numId w:val="55"/>
        </w:numPr>
        <w:spacing w:after="120" w:line="240" w:lineRule="auto"/>
        <w:jc w:val="both"/>
        <w:textAlignment w:val="top"/>
        <w:rPr>
          <w:rStyle w:val="hps"/>
          <w:rFonts w:cstheme="minorHAnsi"/>
          <w:sz w:val="24"/>
          <w:szCs w:val="24"/>
        </w:rPr>
      </w:pPr>
      <w:r>
        <w:rPr>
          <w:rStyle w:val="hps"/>
          <w:rFonts w:cstheme="minorHAnsi"/>
          <w:sz w:val="24"/>
          <w:szCs w:val="24"/>
        </w:rPr>
        <w:t>L’incitation aux</w:t>
      </w:r>
      <w:r w:rsidR="00114B20">
        <w:rPr>
          <w:rStyle w:val="hps"/>
          <w:rFonts w:cstheme="minorHAnsi"/>
          <w:sz w:val="24"/>
          <w:szCs w:val="24"/>
        </w:rPr>
        <w:t xml:space="preserve"> solutions innovantes à ces systèmes de pêcherie résilientes aux changements climatiques</w:t>
      </w:r>
    </w:p>
    <w:p w14:paraId="289D4136" w14:textId="27B091B0" w:rsidR="00114B20" w:rsidRPr="00051259" w:rsidRDefault="006A38EE" w:rsidP="006A38EE">
      <w:pPr>
        <w:pStyle w:val="Paragraphedeliste"/>
        <w:numPr>
          <w:ilvl w:val="0"/>
          <w:numId w:val="55"/>
        </w:numPr>
        <w:spacing w:after="120" w:line="240" w:lineRule="auto"/>
        <w:jc w:val="both"/>
        <w:textAlignment w:val="top"/>
        <w:rPr>
          <w:rStyle w:val="hps"/>
          <w:rFonts w:cstheme="minorHAnsi"/>
          <w:sz w:val="24"/>
          <w:szCs w:val="24"/>
        </w:rPr>
      </w:pPr>
      <w:r>
        <w:rPr>
          <w:rStyle w:val="hps"/>
          <w:rFonts w:cstheme="minorHAnsi"/>
          <w:sz w:val="24"/>
          <w:szCs w:val="24"/>
        </w:rPr>
        <w:t>L</w:t>
      </w:r>
      <w:r w:rsidR="00114B20">
        <w:rPr>
          <w:rStyle w:val="hps"/>
          <w:rFonts w:cstheme="minorHAnsi"/>
          <w:sz w:val="24"/>
          <w:szCs w:val="24"/>
        </w:rPr>
        <w:t>e développement de chaines de valeurs autour des « </w:t>
      </w:r>
      <w:proofErr w:type="spellStart"/>
      <w:r w:rsidR="00114B20">
        <w:rPr>
          <w:rStyle w:val="hps"/>
          <w:rFonts w:cstheme="minorHAnsi"/>
          <w:sz w:val="24"/>
          <w:szCs w:val="24"/>
        </w:rPr>
        <w:t>Chrafi</w:t>
      </w:r>
      <w:proofErr w:type="spellEnd"/>
      <w:r w:rsidR="00114B20">
        <w:rPr>
          <w:rStyle w:val="hps"/>
          <w:rFonts w:cstheme="minorHAnsi"/>
          <w:sz w:val="24"/>
          <w:szCs w:val="24"/>
        </w:rPr>
        <w:t xml:space="preserve"> » en relation avec le/les maillons de la chaines (les intrants, le savoir-faire lié à la fabrication, la valorisation des produits, et la gestion durable de ces systèmes, </w:t>
      </w:r>
      <w:r>
        <w:rPr>
          <w:rStyle w:val="hps"/>
          <w:rFonts w:cstheme="minorHAnsi"/>
          <w:sz w:val="24"/>
          <w:szCs w:val="24"/>
        </w:rPr>
        <w:t>la classification et labélisation</w:t>
      </w:r>
      <w:r w:rsidR="00114B20">
        <w:rPr>
          <w:rStyle w:val="hps"/>
          <w:rFonts w:cstheme="minorHAnsi"/>
          <w:sz w:val="24"/>
          <w:szCs w:val="24"/>
        </w:rPr>
        <w:t>)</w:t>
      </w:r>
    </w:p>
    <w:p w14:paraId="37469D47" w14:textId="5A5C1390" w:rsidR="00B86C33" w:rsidRPr="00051259" w:rsidRDefault="00114B20" w:rsidP="006A38EE">
      <w:pPr>
        <w:pStyle w:val="Paragraphedeliste"/>
        <w:numPr>
          <w:ilvl w:val="0"/>
          <w:numId w:val="55"/>
        </w:numPr>
        <w:spacing w:after="120" w:line="240" w:lineRule="auto"/>
        <w:jc w:val="both"/>
        <w:textAlignment w:val="top"/>
        <w:rPr>
          <w:rStyle w:val="hps"/>
          <w:rFonts w:cstheme="minorHAnsi"/>
          <w:sz w:val="24"/>
          <w:szCs w:val="24"/>
        </w:rPr>
      </w:pPr>
      <w:r>
        <w:rPr>
          <w:rStyle w:val="hps"/>
          <w:rFonts w:cstheme="minorHAnsi"/>
          <w:sz w:val="24"/>
          <w:szCs w:val="24"/>
        </w:rPr>
        <w:t>a</w:t>
      </w:r>
      <w:r w:rsidR="00E9014C" w:rsidRPr="00051259">
        <w:rPr>
          <w:rStyle w:val="hps"/>
          <w:rFonts w:cstheme="minorHAnsi"/>
          <w:sz w:val="24"/>
          <w:szCs w:val="24"/>
        </w:rPr>
        <w:t>ssocier les organisations locales</w:t>
      </w:r>
      <w:r w:rsidR="006A38EE">
        <w:rPr>
          <w:rStyle w:val="hps"/>
          <w:rFonts w:cstheme="minorHAnsi"/>
          <w:sz w:val="24"/>
          <w:szCs w:val="24"/>
        </w:rPr>
        <w:t xml:space="preserve"> (tel que les</w:t>
      </w:r>
      <w:r>
        <w:rPr>
          <w:rStyle w:val="hps"/>
          <w:rFonts w:cstheme="minorHAnsi"/>
          <w:sz w:val="24"/>
          <w:szCs w:val="24"/>
        </w:rPr>
        <w:t xml:space="preserve"> communauté</w:t>
      </w:r>
      <w:r w:rsidR="006A38EE">
        <w:rPr>
          <w:rStyle w:val="hps"/>
          <w:rFonts w:cstheme="minorHAnsi"/>
          <w:sz w:val="24"/>
          <w:szCs w:val="24"/>
        </w:rPr>
        <w:t>s</w:t>
      </w:r>
      <w:r>
        <w:rPr>
          <w:rStyle w:val="hps"/>
          <w:rFonts w:cstheme="minorHAnsi"/>
          <w:sz w:val="24"/>
          <w:szCs w:val="24"/>
        </w:rPr>
        <w:t xml:space="preserve"> des pêcheurs)</w:t>
      </w:r>
      <w:r w:rsidR="00551687" w:rsidRPr="00051259">
        <w:rPr>
          <w:rStyle w:val="hps"/>
          <w:rFonts w:cstheme="minorHAnsi"/>
          <w:sz w:val="24"/>
          <w:szCs w:val="24"/>
        </w:rPr>
        <w:t xml:space="preserve"> et l’administration publique compétente</w:t>
      </w:r>
      <w:r w:rsidR="00CD1990" w:rsidRPr="00051259">
        <w:rPr>
          <w:rStyle w:val="hps"/>
          <w:rFonts w:cstheme="minorHAnsi"/>
          <w:sz w:val="24"/>
          <w:szCs w:val="24"/>
        </w:rPr>
        <w:t xml:space="preserve"> et </w:t>
      </w:r>
      <w:r w:rsidR="00E9014C" w:rsidRPr="00051259">
        <w:rPr>
          <w:rStyle w:val="hps"/>
          <w:rFonts w:cstheme="minorHAnsi"/>
          <w:sz w:val="24"/>
          <w:szCs w:val="24"/>
        </w:rPr>
        <w:t>se baser sur les ressources scientifiques et techniques locales</w:t>
      </w:r>
      <w:r>
        <w:rPr>
          <w:rStyle w:val="hps"/>
          <w:rFonts w:cstheme="minorHAnsi"/>
          <w:sz w:val="24"/>
          <w:szCs w:val="24"/>
        </w:rPr>
        <w:t>, régionale et/ou nationale</w:t>
      </w:r>
      <w:r w:rsidR="00E9014C" w:rsidRPr="00051259">
        <w:rPr>
          <w:rStyle w:val="hps"/>
          <w:rFonts w:cstheme="minorHAnsi"/>
          <w:sz w:val="24"/>
          <w:szCs w:val="24"/>
        </w:rPr>
        <w:t> ;</w:t>
      </w:r>
    </w:p>
    <w:p w14:paraId="77512527" w14:textId="60FACD4D" w:rsidR="00BE0A33" w:rsidRPr="00051259" w:rsidRDefault="00BE0A33" w:rsidP="00114B20">
      <w:pPr>
        <w:pStyle w:val="Paragraphedeliste"/>
        <w:spacing w:after="120" w:line="240" w:lineRule="auto"/>
        <w:jc w:val="both"/>
        <w:textAlignment w:val="top"/>
        <w:rPr>
          <w:rStyle w:val="hps"/>
          <w:rFonts w:cstheme="minorHAnsi"/>
          <w:sz w:val="24"/>
          <w:szCs w:val="24"/>
        </w:rPr>
      </w:pPr>
    </w:p>
    <w:p w14:paraId="7F0B4BC4" w14:textId="6D7CC10D" w:rsidR="00B86C33" w:rsidRPr="00051259" w:rsidRDefault="00C7789F" w:rsidP="00853E7E">
      <w:pPr>
        <w:shd w:val="clear" w:color="auto" w:fill="C6D9F1" w:themeFill="text2" w:themeFillTint="33"/>
        <w:jc w:val="both"/>
        <w:rPr>
          <w:rFonts w:cstheme="minorHAnsi"/>
          <w:b/>
          <w:bCs/>
          <w:u w:val="single"/>
        </w:rPr>
      </w:pPr>
      <w:r>
        <w:rPr>
          <w:rFonts w:cstheme="minorHAnsi"/>
          <w:b/>
          <w:bCs/>
          <w:u w:val="single"/>
        </w:rPr>
        <w:t>VI-</w:t>
      </w:r>
      <w:r w:rsidR="00E9014C" w:rsidRPr="00051259">
        <w:rPr>
          <w:rFonts w:cstheme="minorHAnsi"/>
          <w:b/>
          <w:bCs/>
          <w:u w:val="single"/>
        </w:rPr>
        <w:t>Budget</w:t>
      </w:r>
    </w:p>
    <w:p w14:paraId="6F668F1E" w14:textId="77777777" w:rsidR="00B86C33" w:rsidRPr="00051259" w:rsidRDefault="00E9014C" w:rsidP="00051259">
      <w:pPr>
        <w:spacing w:line="240" w:lineRule="auto"/>
        <w:jc w:val="both"/>
        <w:rPr>
          <w:rFonts w:cstheme="minorHAnsi"/>
          <w:sz w:val="24"/>
          <w:szCs w:val="24"/>
        </w:rPr>
      </w:pPr>
      <w:r w:rsidRPr="00051259">
        <w:rPr>
          <w:rFonts w:cstheme="minorHAnsi"/>
          <w:sz w:val="24"/>
          <w:szCs w:val="24"/>
        </w:rPr>
        <w:t>L’octroi de subventions dans le cadre de cet appel à projets suivra les lignes directrices opérationnelles du PMF FEM, et le montant maximal de la subvention pour chaque projet ne doit pas dépasser la limite de 50.000 USD. Le plafond de financement ne sera accordé qu’à des projets ayant une portée importante. La</w:t>
      </w:r>
      <w:r w:rsidR="00BE0A33" w:rsidRPr="00051259">
        <w:rPr>
          <w:rFonts w:cstheme="minorHAnsi"/>
          <w:sz w:val="24"/>
          <w:szCs w:val="24"/>
        </w:rPr>
        <w:t xml:space="preserve"> moyenne de financement est de 2</w:t>
      </w:r>
      <w:r w:rsidRPr="00051259">
        <w:rPr>
          <w:rFonts w:cstheme="minorHAnsi"/>
          <w:sz w:val="24"/>
          <w:szCs w:val="24"/>
        </w:rPr>
        <w:t xml:space="preserve">5.000 USD. </w:t>
      </w:r>
      <w:r w:rsidR="00051259">
        <w:rPr>
          <w:rFonts w:cstheme="minorHAnsi"/>
          <w:sz w:val="24"/>
          <w:szCs w:val="24"/>
        </w:rPr>
        <w:t>Des subventions de 2500 à 5000 USD peuvent être proposées par les</w:t>
      </w:r>
      <w:r w:rsidR="00551687" w:rsidRPr="00051259">
        <w:rPr>
          <w:rFonts w:cstheme="minorHAnsi"/>
          <w:sz w:val="24"/>
          <w:szCs w:val="24"/>
        </w:rPr>
        <w:t xml:space="preserve"> associations/GDA/</w:t>
      </w:r>
      <w:r w:rsidR="00DB7925" w:rsidRPr="00051259">
        <w:rPr>
          <w:rFonts w:cstheme="minorHAnsi"/>
          <w:sz w:val="24"/>
          <w:szCs w:val="24"/>
        </w:rPr>
        <w:t>SMSA de base</w:t>
      </w:r>
      <w:r w:rsidR="00051259">
        <w:rPr>
          <w:rFonts w:cstheme="minorHAnsi"/>
          <w:sz w:val="24"/>
          <w:szCs w:val="24"/>
        </w:rPr>
        <w:t xml:space="preserve"> pour</w:t>
      </w:r>
      <w:r w:rsidR="00551687" w:rsidRPr="00051259">
        <w:rPr>
          <w:rFonts w:cstheme="minorHAnsi"/>
          <w:sz w:val="24"/>
          <w:szCs w:val="24"/>
        </w:rPr>
        <w:t xml:space="preserve"> l’élaboration de </w:t>
      </w:r>
      <w:r w:rsidR="00DB7925" w:rsidRPr="00051259">
        <w:rPr>
          <w:rFonts w:cstheme="minorHAnsi"/>
          <w:sz w:val="24"/>
          <w:szCs w:val="24"/>
        </w:rPr>
        <w:t>leur cadre stratégique</w:t>
      </w:r>
      <w:r w:rsidR="00051259">
        <w:rPr>
          <w:rFonts w:cstheme="minorHAnsi"/>
          <w:sz w:val="24"/>
          <w:szCs w:val="24"/>
        </w:rPr>
        <w:t>/études</w:t>
      </w:r>
      <w:r w:rsidR="00DB7925" w:rsidRPr="00051259">
        <w:rPr>
          <w:rFonts w:cstheme="minorHAnsi"/>
          <w:sz w:val="24"/>
          <w:szCs w:val="24"/>
        </w:rPr>
        <w:t xml:space="preserve"> ou pour des projets de renforcement des capacités</w:t>
      </w:r>
      <w:r w:rsidR="00551687" w:rsidRPr="00051259">
        <w:rPr>
          <w:rFonts w:cstheme="minorHAnsi"/>
          <w:sz w:val="24"/>
          <w:szCs w:val="24"/>
        </w:rPr>
        <w:t>.</w:t>
      </w:r>
    </w:p>
    <w:p w14:paraId="4C8D67E9" w14:textId="77777777" w:rsidR="00F5202C" w:rsidRPr="00051259" w:rsidRDefault="00E9014C" w:rsidP="00203789">
      <w:pPr>
        <w:spacing w:line="240" w:lineRule="auto"/>
        <w:jc w:val="both"/>
        <w:rPr>
          <w:rFonts w:cstheme="minorHAnsi"/>
          <w:sz w:val="24"/>
          <w:szCs w:val="24"/>
        </w:rPr>
      </w:pPr>
      <w:r w:rsidRPr="00051259">
        <w:rPr>
          <w:rFonts w:cstheme="minorHAnsi"/>
          <w:sz w:val="24"/>
          <w:szCs w:val="24"/>
        </w:rPr>
        <w:t>Le PMF/FEM applique le principe du cofinancement entre les partenaires pertinents du projet (y compris l’apport de l’ONG, le bénévolat..). Un cofinancement en</w:t>
      </w:r>
      <w:r w:rsidR="00551687" w:rsidRPr="00051259">
        <w:rPr>
          <w:rFonts w:cstheme="minorHAnsi"/>
          <w:sz w:val="24"/>
          <w:szCs w:val="24"/>
        </w:rPr>
        <w:t xml:space="preserve"> nature et en espèces est exigé et doit être spécifié dans la fiche de projet.</w:t>
      </w:r>
    </w:p>
    <w:p w14:paraId="67D832C7" w14:textId="77777777" w:rsidR="00F5202C" w:rsidRPr="00051259" w:rsidRDefault="00F5202C" w:rsidP="00986983">
      <w:pPr>
        <w:spacing w:after="0"/>
        <w:jc w:val="both"/>
        <w:rPr>
          <w:rFonts w:cstheme="minorHAnsi"/>
          <w:b/>
          <w:sz w:val="24"/>
          <w:szCs w:val="24"/>
        </w:rPr>
      </w:pPr>
    </w:p>
    <w:p w14:paraId="6C20F407" w14:textId="66071099" w:rsidR="00B86C33" w:rsidRPr="00051259" w:rsidRDefault="00C7789F" w:rsidP="00853E7E">
      <w:pPr>
        <w:shd w:val="clear" w:color="auto" w:fill="C6D9F1" w:themeFill="text2" w:themeFillTint="33"/>
        <w:jc w:val="both"/>
        <w:rPr>
          <w:rFonts w:cstheme="minorHAnsi"/>
          <w:b/>
          <w:bCs/>
          <w:u w:val="single"/>
        </w:rPr>
      </w:pPr>
      <w:r>
        <w:rPr>
          <w:rFonts w:cstheme="minorHAnsi"/>
          <w:b/>
          <w:bCs/>
          <w:u w:val="single"/>
        </w:rPr>
        <w:t>VII-</w:t>
      </w:r>
      <w:r w:rsidR="00E9014C" w:rsidRPr="00051259">
        <w:rPr>
          <w:rFonts w:cstheme="minorHAnsi"/>
          <w:b/>
          <w:bCs/>
          <w:u w:val="single"/>
        </w:rPr>
        <w:t xml:space="preserve">Durée des projets </w:t>
      </w:r>
    </w:p>
    <w:p w14:paraId="473E946C" w14:textId="772C90A2" w:rsidR="00E0255C" w:rsidRPr="00051259" w:rsidRDefault="00E9014C" w:rsidP="001A68B0">
      <w:pPr>
        <w:spacing w:line="240" w:lineRule="auto"/>
        <w:jc w:val="both"/>
        <w:rPr>
          <w:rFonts w:cstheme="minorHAnsi"/>
          <w:sz w:val="24"/>
          <w:szCs w:val="24"/>
        </w:rPr>
      </w:pPr>
      <w:r w:rsidRPr="00051259">
        <w:rPr>
          <w:rFonts w:cstheme="minorHAnsi"/>
          <w:sz w:val="24"/>
          <w:szCs w:val="24"/>
        </w:rPr>
        <w:t xml:space="preserve">La durée de chaque projet </w:t>
      </w:r>
      <w:r w:rsidR="00BE2473" w:rsidRPr="00051259">
        <w:rPr>
          <w:rFonts w:cstheme="minorHAnsi"/>
          <w:sz w:val="24"/>
          <w:szCs w:val="24"/>
        </w:rPr>
        <w:t>est de 18 mois</w:t>
      </w:r>
      <w:r w:rsidR="001A68B0">
        <w:rPr>
          <w:rFonts w:cstheme="minorHAnsi"/>
          <w:sz w:val="24"/>
          <w:szCs w:val="24"/>
        </w:rPr>
        <w:t xml:space="preserve">, </w:t>
      </w:r>
      <w:r w:rsidR="001A68B0" w:rsidRPr="00051259">
        <w:rPr>
          <w:rFonts w:cstheme="minorHAnsi"/>
          <w:sz w:val="24"/>
          <w:szCs w:val="24"/>
        </w:rPr>
        <w:t>en moyenne</w:t>
      </w:r>
      <w:r w:rsidR="001A68B0">
        <w:rPr>
          <w:rFonts w:cstheme="minorHAnsi"/>
          <w:sz w:val="24"/>
          <w:szCs w:val="24"/>
        </w:rPr>
        <w:t>,</w:t>
      </w:r>
      <w:r w:rsidR="00BE2473" w:rsidRPr="00051259">
        <w:rPr>
          <w:rFonts w:cstheme="minorHAnsi"/>
          <w:sz w:val="24"/>
          <w:szCs w:val="24"/>
        </w:rPr>
        <w:t xml:space="preserve"> et </w:t>
      </w:r>
      <w:r w:rsidRPr="00051259">
        <w:rPr>
          <w:rFonts w:cstheme="minorHAnsi"/>
          <w:sz w:val="24"/>
          <w:szCs w:val="24"/>
        </w:rPr>
        <w:t xml:space="preserve">ne doit pas dépasser 24 mois. </w:t>
      </w:r>
    </w:p>
    <w:p w14:paraId="46D0D205" w14:textId="77777777" w:rsidR="00E0255C" w:rsidRPr="00051259" w:rsidRDefault="00E0255C" w:rsidP="00E0255C">
      <w:pPr>
        <w:spacing w:after="0"/>
        <w:jc w:val="both"/>
        <w:rPr>
          <w:rFonts w:cstheme="minorHAnsi"/>
          <w:sz w:val="24"/>
          <w:szCs w:val="24"/>
        </w:rPr>
      </w:pPr>
    </w:p>
    <w:p w14:paraId="5415DB0A" w14:textId="3814A79B" w:rsidR="00B86C33" w:rsidRPr="00051259" w:rsidRDefault="00C7789F" w:rsidP="00853E7E">
      <w:pPr>
        <w:shd w:val="clear" w:color="auto" w:fill="C6D9F1" w:themeFill="text2" w:themeFillTint="33"/>
        <w:jc w:val="both"/>
        <w:rPr>
          <w:rFonts w:cstheme="minorHAnsi"/>
          <w:b/>
          <w:bCs/>
          <w:u w:val="single"/>
        </w:rPr>
      </w:pPr>
      <w:r>
        <w:rPr>
          <w:rFonts w:cstheme="minorHAnsi"/>
          <w:b/>
          <w:bCs/>
          <w:u w:val="single"/>
        </w:rPr>
        <w:t>VIII-</w:t>
      </w:r>
      <w:r w:rsidR="00E74693" w:rsidRPr="00051259">
        <w:rPr>
          <w:rFonts w:cstheme="minorHAnsi"/>
          <w:b/>
          <w:bCs/>
          <w:u w:val="single"/>
        </w:rPr>
        <w:t>M</w:t>
      </w:r>
      <w:r w:rsidR="00E9014C" w:rsidRPr="00051259">
        <w:rPr>
          <w:rFonts w:cstheme="minorHAnsi"/>
          <w:b/>
          <w:bCs/>
          <w:u w:val="single"/>
        </w:rPr>
        <w:t xml:space="preserve">odalités de soumission </w:t>
      </w:r>
    </w:p>
    <w:p w14:paraId="6580E493" w14:textId="339E2FBF" w:rsidR="004E275F" w:rsidRDefault="00E9014C" w:rsidP="00112F78">
      <w:pPr>
        <w:spacing w:line="240" w:lineRule="auto"/>
        <w:jc w:val="both"/>
        <w:rPr>
          <w:rFonts w:cstheme="minorHAnsi"/>
          <w:sz w:val="24"/>
          <w:szCs w:val="24"/>
        </w:rPr>
      </w:pPr>
      <w:r w:rsidRPr="00051259">
        <w:rPr>
          <w:rFonts w:cstheme="minorHAnsi"/>
          <w:sz w:val="24"/>
          <w:szCs w:val="24"/>
        </w:rPr>
        <w:t>Les propositions complètes doivent être reçues au plus tard le</w:t>
      </w:r>
      <w:r w:rsidR="00112F78">
        <w:rPr>
          <w:rFonts w:cstheme="minorHAnsi"/>
          <w:sz w:val="24"/>
          <w:szCs w:val="24"/>
        </w:rPr>
        <w:t xml:space="preserve"> </w:t>
      </w:r>
      <w:r w:rsidR="000D27D0" w:rsidRPr="006E3EC1">
        <w:rPr>
          <w:rFonts w:cstheme="minorHAnsi"/>
          <w:sz w:val="24"/>
          <w:szCs w:val="24"/>
        </w:rPr>
        <w:t>28 Novembre</w:t>
      </w:r>
      <w:r w:rsidR="00C67607" w:rsidRPr="006E3EC1">
        <w:rPr>
          <w:rFonts w:cstheme="minorHAnsi"/>
          <w:sz w:val="24"/>
          <w:szCs w:val="24"/>
        </w:rPr>
        <w:t xml:space="preserve"> 2019</w:t>
      </w:r>
      <w:r w:rsidR="00112F78" w:rsidRPr="006E3EC1">
        <w:rPr>
          <w:rFonts w:cstheme="minorHAnsi"/>
          <w:sz w:val="24"/>
          <w:szCs w:val="24"/>
        </w:rPr>
        <w:t>, à 1</w:t>
      </w:r>
      <w:r w:rsidR="00141E34" w:rsidRPr="006E3EC1">
        <w:rPr>
          <w:rFonts w:cstheme="minorHAnsi"/>
          <w:sz w:val="24"/>
          <w:szCs w:val="24"/>
        </w:rPr>
        <w:t>6</w:t>
      </w:r>
      <w:r w:rsidRPr="006E3EC1">
        <w:rPr>
          <w:rFonts w:cstheme="minorHAnsi"/>
          <w:sz w:val="24"/>
          <w:szCs w:val="24"/>
        </w:rPr>
        <w:t>h00</w:t>
      </w:r>
      <w:r w:rsidR="008609F7" w:rsidRPr="006E3EC1">
        <w:rPr>
          <w:rFonts w:cstheme="minorHAnsi"/>
          <w:sz w:val="24"/>
          <w:szCs w:val="24"/>
        </w:rPr>
        <w:t>,</w:t>
      </w:r>
      <w:r w:rsidR="008609F7" w:rsidRPr="00051259">
        <w:rPr>
          <w:rFonts w:cstheme="minorHAnsi"/>
          <w:sz w:val="24"/>
          <w:szCs w:val="24"/>
        </w:rPr>
        <w:t xml:space="preserve"> par e</w:t>
      </w:r>
      <w:r w:rsidRPr="00051259">
        <w:rPr>
          <w:rFonts w:cstheme="minorHAnsi"/>
          <w:sz w:val="24"/>
          <w:szCs w:val="24"/>
        </w:rPr>
        <w:t xml:space="preserve">mail à l’adresse suivante : </w:t>
      </w:r>
      <w:hyperlink r:id="rId8" w:history="1">
        <w:r w:rsidR="00551687" w:rsidRPr="00115028">
          <w:rPr>
            <w:rFonts w:cstheme="minorHAnsi"/>
            <w:sz w:val="24"/>
            <w:szCs w:val="24"/>
          </w:rPr>
          <w:t>sgptunisia@unops.org</w:t>
        </w:r>
      </w:hyperlink>
      <w:r w:rsidR="00551687" w:rsidRPr="00051259">
        <w:rPr>
          <w:rFonts w:cstheme="minorHAnsi"/>
          <w:sz w:val="24"/>
          <w:szCs w:val="24"/>
        </w:rPr>
        <w:t xml:space="preserve"> </w:t>
      </w:r>
      <w:r w:rsidR="00551687" w:rsidRPr="006E3EC1">
        <w:rPr>
          <w:rFonts w:cstheme="minorHAnsi"/>
          <w:b/>
          <w:bCs/>
          <w:sz w:val="24"/>
          <w:szCs w:val="24"/>
        </w:rPr>
        <w:t xml:space="preserve">et </w:t>
      </w:r>
      <w:r w:rsidRPr="006E3EC1">
        <w:rPr>
          <w:rFonts w:cstheme="minorHAnsi"/>
          <w:b/>
          <w:bCs/>
          <w:sz w:val="24"/>
          <w:szCs w:val="24"/>
        </w:rPr>
        <w:t>par voie postale</w:t>
      </w:r>
      <w:r w:rsidRPr="00051259">
        <w:rPr>
          <w:rFonts w:cstheme="minorHAnsi"/>
          <w:sz w:val="24"/>
          <w:szCs w:val="24"/>
        </w:rPr>
        <w:t xml:space="preserve"> à l’adresse suivante : </w:t>
      </w:r>
      <w:r w:rsidR="00112F78">
        <w:rPr>
          <w:rFonts w:cstheme="minorHAnsi"/>
          <w:sz w:val="24"/>
          <w:szCs w:val="24"/>
        </w:rPr>
        <w:t>PNUD</w:t>
      </w:r>
      <w:r w:rsidR="004E275F">
        <w:rPr>
          <w:rFonts w:cstheme="minorHAnsi"/>
          <w:sz w:val="24"/>
          <w:szCs w:val="24"/>
        </w:rPr>
        <w:t>,</w:t>
      </w:r>
      <w:r w:rsidR="00112F78" w:rsidRPr="00112F78">
        <w:rPr>
          <w:rFonts w:cstheme="minorHAnsi"/>
          <w:sz w:val="24"/>
          <w:szCs w:val="24"/>
        </w:rPr>
        <w:t xml:space="preserve"> Rue du Lac Windermere, Immeuble le Prestige Business Center,</w:t>
      </w:r>
      <w:r w:rsidR="00112F78">
        <w:rPr>
          <w:rFonts w:cstheme="minorHAnsi"/>
          <w:sz w:val="24"/>
          <w:szCs w:val="24"/>
        </w:rPr>
        <w:t xml:space="preserve"> Tour D</w:t>
      </w:r>
      <w:r w:rsidR="00112F78" w:rsidRPr="00112F78">
        <w:rPr>
          <w:rFonts w:cstheme="minorHAnsi"/>
          <w:sz w:val="24"/>
          <w:szCs w:val="24"/>
        </w:rPr>
        <w:t>,</w:t>
      </w:r>
      <w:r w:rsidR="00112F78">
        <w:rPr>
          <w:rFonts w:cstheme="minorHAnsi"/>
          <w:sz w:val="24"/>
          <w:szCs w:val="24"/>
        </w:rPr>
        <w:t xml:space="preserve"> Deuxième étage</w:t>
      </w:r>
      <w:r w:rsidR="00112F78" w:rsidRPr="00112F78">
        <w:rPr>
          <w:rFonts w:cstheme="minorHAnsi"/>
          <w:sz w:val="24"/>
          <w:szCs w:val="24"/>
        </w:rPr>
        <w:t xml:space="preserve"> Les Berges du Lac 1053, Tunis, Tunisie</w:t>
      </w:r>
      <w:r w:rsidR="00112F78">
        <w:rPr>
          <w:rFonts w:cstheme="minorHAnsi"/>
          <w:sz w:val="24"/>
          <w:szCs w:val="24"/>
        </w:rPr>
        <w:t xml:space="preserve"> </w:t>
      </w:r>
    </w:p>
    <w:p w14:paraId="1CCDC25B" w14:textId="1182708C" w:rsidR="00B204AA" w:rsidRPr="00051259" w:rsidRDefault="00114B20" w:rsidP="00112F78">
      <w:pPr>
        <w:spacing w:line="240" w:lineRule="auto"/>
        <w:jc w:val="both"/>
        <w:rPr>
          <w:rFonts w:cstheme="minorHAnsi"/>
          <w:sz w:val="24"/>
          <w:szCs w:val="24"/>
        </w:rPr>
      </w:pPr>
      <w:r>
        <w:rPr>
          <w:rFonts w:cstheme="minorHAnsi"/>
          <w:sz w:val="24"/>
          <w:szCs w:val="24"/>
        </w:rPr>
        <w:t>A</w:t>
      </w:r>
      <w:r w:rsidR="00DB7925" w:rsidRPr="00051259">
        <w:rPr>
          <w:rFonts w:cstheme="minorHAnsi"/>
          <w:sz w:val="24"/>
          <w:szCs w:val="24"/>
        </w:rPr>
        <w:t xml:space="preserve">vec la mention suivante : </w:t>
      </w:r>
      <w:r w:rsidR="00DB7925" w:rsidRPr="00112F78">
        <w:rPr>
          <w:rFonts w:cstheme="minorHAnsi"/>
          <w:sz w:val="24"/>
          <w:szCs w:val="24"/>
        </w:rPr>
        <w:t>Ne pas ouvrir</w:t>
      </w:r>
      <w:r w:rsidR="00DB7925" w:rsidRPr="00051259">
        <w:rPr>
          <w:rFonts w:cstheme="minorHAnsi"/>
          <w:sz w:val="24"/>
          <w:szCs w:val="24"/>
        </w:rPr>
        <w:t xml:space="preserve"> </w:t>
      </w:r>
      <w:r w:rsidR="000E1987" w:rsidRPr="006E3EC1">
        <w:rPr>
          <w:rFonts w:cstheme="minorHAnsi"/>
          <w:sz w:val="24"/>
          <w:szCs w:val="24"/>
        </w:rPr>
        <w:t>TUN/SGP/OP6/CORE/3</w:t>
      </w:r>
    </w:p>
    <w:p w14:paraId="578FD278" w14:textId="77777777" w:rsidR="006E3EC1" w:rsidRDefault="006E3EC1" w:rsidP="00594C7C">
      <w:pPr>
        <w:spacing w:after="0"/>
        <w:jc w:val="both"/>
        <w:rPr>
          <w:rFonts w:cstheme="minorHAnsi"/>
          <w:sz w:val="24"/>
          <w:szCs w:val="24"/>
        </w:rPr>
      </w:pPr>
    </w:p>
    <w:p w14:paraId="1CA5E691" w14:textId="17783EF0" w:rsidR="00E0255C" w:rsidRPr="00051259" w:rsidRDefault="00E9014C" w:rsidP="00594C7C">
      <w:pPr>
        <w:spacing w:after="0"/>
        <w:jc w:val="both"/>
        <w:rPr>
          <w:rFonts w:cstheme="minorHAnsi"/>
          <w:sz w:val="24"/>
          <w:szCs w:val="24"/>
        </w:rPr>
      </w:pPr>
      <w:r w:rsidRPr="00051259">
        <w:rPr>
          <w:rFonts w:cstheme="minorHAnsi"/>
          <w:sz w:val="24"/>
          <w:szCs w:val="24"/>
        </w:rPr>
        <w:lastRenderedPageBreak/>
        <w:t xml:space="preserve">Le dossier de candidature </w:t>
      </w:r>
      <w:r w:rsidR="001A68B0">
        <w:rPr>
          <w:rFonts w:cstheme="minorHAnsi"/>
          <w:sz w:val="24"/>
          <w:szCs w:val="24"/>
        </w:rPr>
        <w:t>doit comporter l</w:t>
      </w:r>
      <w:r w:rsidRPr="00051259">
        <w:rPr>
          <w:rFonts w:cstheme="minorHAnsi"/>
          <w:sz w:val="24"/>
          <w:szCs w:val="24"/>
        </w:rPr>
        <w:t xml:space="preserve">es </w:t>
      </w:r>
      <w:r w:rsidR="001A68B0">
        <w:rPr>
          <w:rFonts w:cstheme="minorHAnsi"/>
          <w:sz w:val="24"/>
          <w:szCs w:val="24"/>
        </w:rPr>
        <w:t>documents</w:t>
      </w:r>
      <w:r w:rsidR="001A68B0" w:rsidRPr="00051259">
        <w:rPr>
          <w:rFonts w:cstheme="minorHAnsi"/>
          <w:sz w:val="24"/>
          <w:szCs w:val="24"/>
        </w:rPr>
        <w:t xml:space="preserve"> </w:t>
      </w:r>
      <w:r w:rsidRPr="00051259">
        <w:rPr>
          <w:rFonts w:cstheme="minorHAnsi"/>
          <w:sz w:val="24"/>
          <w:szCs w:val="24"/>
        </w:rPr>
        <w:t xml:space="preserve">suivants : </w:t>
      </w:r>
    </w:p>
    <w:p w14:paraId="238B036C" w14:textId="5723BC34" w:rsidR="00E0255C" w:rsidRPr="00051259" w:rsidRDefault="00E9014C" w:rsidP="00141E34">
      <w:pPr>
        <w:pStyle w:val="Paragraphedeliste"/>
        <w:numPr>
          <w:ilvl w:val="0"/>
          <w:numId w:val="9"/>
        </w:numPr>
        <w:spacing w:after="0"/>
        <w:jc w:val="both"/>
        <w:rPr>
          <w:rFonts w:cstheme="minorHAnsi"/>
          <w:sz w:val="24"/>
          <w:szCs w:val="24"/>
        </w:rPr>
      </w:pPr>
      <w:r w:rsidRPr="00051259">
        <w:rPr>
          <w:rFonts w:cstheme="minorHAnsi"/>
          <w:sz w:val="24"/>
          <w:szCs w:val="24"/>
        </w:rPr>
        <w:t xml:space="preserve">Le formulaire </w:t>
      </w:r>
      <w:r w:rsidR="00141E34">
        <w:rPr>
          <w:rFonts w:cstheme="minorHAnsi"/>
          <w:sz w:val="24"/>
          <w:szCs w:val="24"/>
        </w:rPr>
        <w:t xml:space="preserve">annexe 1 </w:t>
      </w:r>
      <w:r w:rsidRPr="00051259">
        <w:rPr>
          <w:rFonts w:cstheme="minorHAnsi"/>
          <w:sz w:val="24"/>
          <w:szCs w:val="24"/>
        </w:rPr>
        <w:t>ci-joint dûment complété</w:t>
      </w:r>
      <w:r w:rsidR="00BE2473" w:rsidRPr="00051259">
        <w:rPr>
          <w:rFonts w:cstheme="minorHAnsi"/>
          <w:sz w:val="24"/>
          <w:szCs w:val="24"/>
        </w:rPr>
        <w:t xml:space="preserve"> </w:t>
      </w:r>
    </w:p>
    <w:p w14:paraId="270F094C" w14:textId="77777777" w:rsidR="00EA6619" w:rsidRPr="00051259" w:rsidRDefault="00E9014C" w:rsidP="00BE2473">
      <w:pPr>
        <w:pStyle w:val="Paragraphedeliste"/>
        <w:numPr>
          <w:ilvl w:val="0"/>
          <w:numId w:val="9"/>
        </w:numPr>
        <w:spacing w:after="120" w:line="240" w:lineRule="auto"/>
        <w:jc w:val="both"/>
        <w:textAlignment w:val="top"/>
        <w:rPr>
          <w:rFonts w:cstheme="minorHAnsi"/>
          <w:sz w:val="24"/>
          <w:szCs w:val="24"/>
        </w:rPr>
      </w:pPr>
      <w:r w:rsidRPr="00051259">
        <w:rPr>
          <w:rFonts w:cstheme="minorHAnsi"/>
          <w:sz w:val="24"/>
          <w:szCs w:val="24"/>
        </w:rPr>
        <w:t xml:space="preserve">Le dossier relatif à la structure : </w:t>
      </w:r>
    </w:p>
    <w:p w14:paraId="06E471E5" w14:textId="77777777" w:rsidR="00EA6619" w:rsidRPr="00051259" w:rsidRDefault="00E9014C" w:rsidP="00EA6619">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 xml:space="preserve">Le Statut et le règlement interne de l’ONG </w:t>
      </w:r>
    </w:p>
    <w:p w14:paraId="04F20409" w14:textId="77777777" w:rsidR="00EA6619" w:rsidRPr="00051259" w:rsidRDefault="00FB5BEE" w:rsidP="00EA6619">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La publication au JORT</w:t>
      </w:r>
    </w:p>
    <w:p w14:paraId="53917654" w14:textId="49687BCB" w:rsidR="00EA6619" w:rsidRPr="00051259" w:rsidRDefault="00E9014C" w:rsidP="0079332A">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Le PV des 2 dernières assemblées générales tenue</w:t>
      </w:r>
      <w:r w:rsidR="001A68B0">
        <w:rPr>
          <w:rFonts w:cstheme="minorHAnsi"/>
          <w:sz w:val="24"/>
          <w:szCs w:val="24"/>
        </w:rPr>
        <w:t>s</w:t>
      </w:r>
      <w:r w:rsidRPr="00051259">
        <w:rPr>
          <w:rFonts w:cstheme="minorHAnsi"/>
          <w:sz w:val="24"/>
          <w:szCs w:val="24"/>
        </w:rPr>
        <w:t xml:space="preserve"> par l’ONG</w:t>
      </w:r>
      <w:r w:rsidR="00576CC7" w:rsidRPr="00051259">
        <w:rPr>
          <w:rFonts w:cstheme="minorHAnsi"/>
          <w:sz w:val="24"/>
          <w:szCs w:val="24"/>
        </w:rPr>
        <w:t xml:space="preserve">, </w:t>
      </w:r>
      <w:r w:rsidR="00576CC7" w:rsidRPr="00051259">
        <w:rPr>
          <w:rFonts w:cstheme="minorHAnsi"/>
          <w:sz w:val="24"/>
          <w:szCs w:val="24"/>
          <w:u w:val="single"/>
        </w:rPr>
        <w:t>(non applicable aux associations cré</w:t>
      </w:r>
      <w:r w:rsidR="0079332A" w:rsidRPr="00051259">
        <w:rPr>
          <w:rFonts w:cstheme="minorHAnsi"/>
          <w:sz w:val="24"/>
          <w:szCs w:val="24"/>
          <w:u w:val="single"/>
        </w:rPr>
        <w:t>ées</w:t>
      </w:r>
      <w:r w:rsidR="00576CC7" w:rsidRPr="00051259">
        <w:rPr>
          <w:rFonts w:cstheme="minorHAnsi"/>
          <w:sz w:val="24"/>
          <w:szCs w:val="24"/>
          <w:u w:val="single"/>
        </w:rPr>
        <w:t xml:space="preserve"> </w:t>
      </w:r>
      <w:r w:rsidR="00BE2473" w:rsidRPr="00051259">
        <w:rPr>
          <w:rFonts w:cstheme="minorHAnsi"/>
          <w:sz w:val="24"/>
          <w:szCs w:val="24"/>
          <w:u w:val="single"/>
        </w:rPr>
        <w:t>après janvier 201</w:t>
      </w:r>
      <w:r w:rsidR="009464D1">
        <w:rPr>
          <w:rFonts w:cstheme="minorHAnsi"/>
          <w:sz w:val="24"/>
          <w:szCs w:val="24"/>
          <w:u w:val="single"/>
        </w:rPr>
        <w:t>8</w:t>
      </w:r>
      <w:r w:rsidR="00576CC7" w:rsidRPr="00051259">
        <w:rPr>
          <w:rFonts w:cstheme="minorHAnsi"/>
          <w:sz w:val="24"/>
          <w:szCs w:val="24"/>
          <w:u w:val="single"/>
        </w:rPr>
        <w:t>)</w:t>
      </w:r>
      <w:r w:rsidR="00576CC7" w:rsidRPr="00051259">
        <w:rPr>
          <w:rFonts w:cstheme="minorHAnsi"/>
          <w:sz w:val="24"/>
          <w:szCs w:val="24"/>
        </w:rPr>
        <w:t xml:space="preserve"> </w:t>
      </w:r>
    </w:p>
    <w:p w14:paraId="0E75630A" w14:textId="5C72E6E4" w:rsidR="00551687" w:rsidRPr="00051259" w:rsidRDefault="00551687" w:rsidP="00835B17">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 xml:space="preserve">Les deux derniers rapports narratifs et financiers </w:t>
      </w:r>
      <w:r w:rsidR="00FB5BEE" w:rsidRPr="00051259">
        <w:rPr>
          <w:rFonts w:cstheme="minorHAnsi"/>
          <w:sz w:val="24"/>
          <w:szCs w:val="24"/>
        </w:rPr>
        <w:t>d</w:t>
      </w:r>
      <w:r w:rsidR="00835B17">
        <w:rPr>
          <w:rFonts w:cstheme="minorHAnsi"/>
          <w:sz w:val="24"/>
          <w:szCs w:val="24"/>
        </w:rPr>
        <w:t xml:space="preserve">es </w:t>
      </w:r>
      <w:r w:rsidR="00FB5BEE" w:rsidRPr="00051259">
        <w:rPr>
          <w:rFonts w:cstheme="minorHAnsi"/>
          <w:sz w:val="24"/>
          <w:szCs w:val="24"/>
        </w:rPr>
        <w:t>activité</w:t>
      </w:r>
      <w:r w:rsidR="00835B17">
        <w:rPr>
          <w:rFonts w:cstheme="minorHAnsi"/>
          <w:sz w:val="24"/>
          <w:szCs w:val="24"/>
        </w:rPr>
        <w:t>s</w:t>
      </w:r>
      <w:r w:rsidR="00FB5BEE" w:rsidRPr="00051259">
        <w:rPr>
          <w:rFonts w:cstheme="minorHAnsi"/>
          <w:sz w:val="24"/>
          <w:szCs w:val="24"/>
        </w:rPr>
        <w:t xml:space="preserve"> annuelle</w:t>
      </w:r>
      <w:r w:rsidR="00835B17">
        <w:rPr>
          <w:rFonts w:cstheme="minorHAnsi"/>
          <w:sz w:val="24"/>
          <w:szCs w:val="24"/>
        </w:rPr>
        <w:t>s</w:t>
      </w:r>
      <w:r w:rsidR="00FB5BEE" w:rsidRPr="00051259">
        <w:rPr>
          <w:rFonts w:cstheme="minorHAnsi"/>
          <w:sz w:val="24"/>
          <w:szCs w:val="24"/>
        </w:rPr>
        <w:t xml:space="preserve"> </w:t>
      </w:r>
      <w:r w:rsidRPr="00051259">
        <w:rPr>
          <w:rFonts w:cstheme="minorHAnsi"/>
          <w:sz w:val="24"/>
          <w:szCs w:val="24"/>
        </w:rPr>
        <w:t xml:space="preserve">de l’association </w:t>
      </w:r>
      <w:r w:rsidRPr="00051259">
        <w:rPr>
          <w:rFonts w:cstheme="minorHAnsi"/>
          <w:sz w:val="24"/>
          <w:szCs w:val="24"/>
          <w:u w:val="single"/>
        </w:rPr>
        <w:t>(non applicable aux associations cré</w:t>
      </w:r>
      <w:r w:rsidR="0079332A" w:rsidRPr="00051259">
        <w:rPr>
          <w:rFonts w:cstheme="minorHAnsi"/>
          <w:sz w:val="24"/>
          <w:szCs w:val="24"/>
          <w:u w:val="single"/>
        </w:rPr>
        <w:t>ées</w:t>
      </w:r>
      <w:r w:rsidRPr="00051259">
        <w:rPr>
          <w:rFonts w:cstheme="minorHAnsi"/>
          <w:sz w:val="24"/>
          <w:szCs w:val="24"/>
          <w:u w:val="single"/>
        </w:rPr>
        <w:t xml:space="preserve"> après janvier 201</w:t>
      </w:r>
      <w:r w:rsidR="009464D1">
        <w:rPr>
          <w:rFonts w:cstheme="minorHAnsi"/>
          <w:sz w:val="24"/>
          <w:szCs w:val="24"/>
          <w:u w:val="single"/>
        </w:rPr>
        <w:t>8</w:t>
      </w:r>
      <w:r w:rsidRPr="00051259">
        <w:rPr>
          <w:rFonts w:cstheme="minorHAnsi"/>
          <w:sz w:val="24"/>
          <w:szCs w:val="24"/>
          <w:u w:val="single"/>
        </w:rPr>
        <w:t>)</w:t>
      </w:r>
    </w:p>
    <w:p w14:paraId="48652709" w14:textId="3F109B22" w:rsidR="00EA6619" w:rsidRPr="00051259" w:rsidRDefault="00E9014C" w:rsidP="00835B17">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La liste des membres du bureau et du staff payé</w:t>
      </w:r>
      <w:r w:rsidR="00245951" w:rsidRPr="00051259">
        <w:rPr>
          <w:rFonts w:cstheme="minorHAnsi"/>
          <w:sz w:val="24"/>
          <w:szCs w:val="24"/>
        </w:rPr>
        <w:t xml:space="preserve"> ainsi que les autres ressources à disposition de l’association/ GDA/SMSA</w:t>
      </w:r>
    </w:p>
    <w:p w14:paraId="6B976B25" w14:textId="77777777" w:rsidR="0067354F" w:rsidRDefault="0067354F" w:rsidP="00EA6619">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La liste des adhérents</w:t>
      </w:r>
    </w:p>
    <w:p w14:paraId="36144A92" w14:textId="7B1C4D2D" w:rsidR="00141E34" w:rsidRPr="00051259" w:rsidRDefault="00895A8D" w:rsidP="00835B17">
      <w:pPr>
        <w:pStyle w:val="Paragraphedeliste"/>
        <w:numPr>
          <w:ilvl w:val="0"/>
          <w:numId w:val="46"/>
        </w:numPr>
        <w:spacing w:after="120" w:line="240" w:lineRule="auto"/>
        <w:jc w:val="both"/>
        <w:textAlignment w:val="top"/>
        <w:rPr>
          <w:rFonts w:cstheme="minorHAnsi"/>
          <w:sz w:val="24"/>
          <w:szCs w:val="24"/>
        </w:rPr>
      </w:pPr>
      <w:r>
        <w:rPr>
          <w:rFonts w:cstheme="minorHAnsi"/>
          <w:sz w:val="24"/>
          <w:szCs w:val="24"/>
        </w:rPr>
        <w:t xml:space="preserve">Un </w:t>
      </w:r>
      <w:r w:rsidR="00141E34" w:rsidRPr="00895A8D">
        <w:rPr>
          <w:rFonts w:cstheme="minorHAnsi"/>
          <w:sz w:val="24"/>
          <w:szCs w:val="24"/>
        </w:rPr>
        <w:t>accord de principe ou définitif</w:t>
      </w:r>
      <w:r w:rsidR="00141E34">
        <w:rPr>
          <w:rFonts w:cstheme="minorHAnsi"/>
          <w:sz w:val="24"/>
          <w:szCs w:val="24"/>
        </w:rPr>
        <w:t xml:space="preserve"> </w:t>
      </w:r>
      <w:r w:rsidR="00141E34" w:rsidRPr="00051259">
        <w:rPr>
          <w:rFonts w:cstheme="minorHAnsi"/>
          <w:sz w:val="24"/>
          <w:szCs w:val="24"/>
        </w:rPr>
        <w:t xml:space="preserve">de partenariats avec les autorités locales, nationales ou </w:t>
      </w:r>
      <w:r w:rsidR="00835B17">
        <w:rPr>
          <w:rFonts w:cstheme="minorHAnsi"/>
          <w:sz w:val="24"/>
          <w:szCs w:val="24"/>
        </w:rPr>
        <w:t xml:space="preserve">établissements </w:t>
      </w:r>
      <w:r w:rsidR="00141E34">
        <w:rPr>
          <w:rFonts w:cstheme="minorHAnsi"/>
          <w:sz w:val="24"/>
          <w:szCs w:val="24"/>
        </w:rPr>
        <w:t>de recherche.</w:t>
      </w:r>
    </w:p>
    <w:p w14:paraId="46E815D5" w14:textId="67C3A9BD" w:rsidR="00EA6619" w:rsidRPr="00051259" w:rsidRDefault="00AD73F0" w:rsidP="00835B17">
      <w:pPr>
        <w:pStyle w:val="Paragraphedeliste"/>
        <w:numPr>
          <w:ilvl w:val="0"/>
          <w:numId w:val="46"/>
        </w:numPr>
        <w:spacing w:after="120" w:line="240" w:lineRule="auto"/>
        <w:jc w:val="both"/>
        <w:textAlignment w:val="top"/>
        <w:rPr>
          <w:rFonts w:cstheme="minorHAnsi"/>
          <w:sz w:val="24"/>
          <w:szCs w:val="24"/>
        </w:rPr>
      </w:pPr>
      <w:r w:rsidRPr="00051259">
        <w:rPr>
          <w:rFonts w:cstheme="minorHAnsi"/>
          <w:sz w:val="24"/>
          <w:szCs w:val="24"/>
        </w:rPr>
        <w:t xml:space="preserve">Tout autre document qui peut appuyer le dossier de soumission notamment </w:t>
      </w:r>
      <w:r w:rsidR="0000119E" w:rsidRPr="00051259">
        <w:rPr>
          <w:rFonts w:cstheme="minorHAnsi"/>
          <w:sz w:val="24"/>
          <w:szCs w:val="24"/>
        </w:rPr>
        <w:t>et les documents produits par le soumissionnaire en relation avec le projet</w:t>
      </w:r>
      <w:r w:rsidRPr="00051259">
        <w:rPr>
          <w:rFonts w:cstheme="minorHAnsi"/>
          <w:sz w:val="24"/>
          <w:szCs w:val="24"/>
        </w:rPr>
        <w:t>.</w:t>
      </w:r>
    </w:p>
    <w:p w14:paraId="509A756D" w14:textId="77777777" w:rsidR="00224CED" w:rsidRPr="00051259" w:rsidRDefault="00224CED" w:rsidP="00224CED">
      <w:pPr>
        <w:spacing w:after="0"/>
        <w:jc w:val="both"/>
        <w:rPr>
          <w:rFonts w:cstheme="minorHAnsi"/>
          <w:sz w:val="24"/>
          <w:szCs w:val="24"/>
        </w:rPr>
      </w:pPr>
    </w:p>
    <w:p w14:paraId="5097C9C3" w14:textId="513F63F1" w:rsidR="00224CED" w:rsidRPr="006E3EC1" w:rsidRDefault="006E3EC1" w:rsidP="00224CED">
      <w:pPr>
        <w:spacing w:after="0"/>
        <w:jc w:val="both"/>
        <w:rPr>
          <w:rFonts w:cstheme="minorHAnsi"/>
          <w:sz w:val="24"/>
          <w:szCs w:val="24"/>
        </w:rPr>
      </w:pPr>
      <w:r>
        <w:rPr>
          <w:rFonts w:cstheme="minorHAnsi"/>
          <w:sz w:val="24"/>
          <w:szCs w:val="24"/>
        </w:rPr>
        <w:t xml:space="preserve">Les nouvelles </w:t>
      </w:r>
      <w:proofErr w:type="spellStart"/>
      <w:r>
        <w:rPr>
          <w:rFonts w:cstheme="minorHAnsi"/>
          <w:sz w:val="24"/>
          <w:szCs w:val="24"/>
        </w:rPr>
        <w:t>ONGs</w:t>
      </w:r>
      <w:proofErr w:type="spellEnd"/>
      <w:r w:rsidR="00224CED" w:rsidRPr="006E3EC1">
        <w:rPr>
          <w:rFonts w:cstheme="minorHAnsi"/>
          <w:sz w:val="24"/>
          <w:szCs w:val="24"/>
        </w:rPr>
        <w:t xml:space="preserve"> sont </w:t>
      </w:r>
      <w:r w:rsidR="003F7EC7" w:rsidRPr="006E3EC1">
        <w:rPr>
          <w:rFonts w:cstheme="minorHAnsi"/>
          <w:sz w:val="24"/>
          <w:szCs w:val="24"/>
        </w:rPr>
        <w:t>encouragées</w:t>
      </w:r>
      <w:r w:rsidR="00224CED" w:rsidRPr="006E3EC1">
        <w:rPr>
          <w:rFonts w:cstheme="minorHAnsi"/>
          <w:sz w:val="24"/>
          <w:szCs w:val="24"/>
        </w:rPr>
        <w:t xml:space="preserve"> à participer à cet appel </w:t>
      </w:r>
    </w:p>
    <w:p w14:paraId="6A241EA5" w14:textId="5853AD85" w:rsidR="00E74693" w:rsidRPr="00051259" w:rsidRDefault="00E9014C" w:rsidP="00835B17">
      <w:pPr>
        <w:shd w:val="clear" w:color="auto" w:fill="FFFFFF"/>
        <w:spacing w:line="240" w:lineRule="auto"/>
        <w:jc w:val="both"/>
        <w:rPr>
          <w:rFonts w:cstheme="minorHAnsi"/>
        </w:rPr>
      </w:pPr>
      <w:r w:rsidRPr="006E3EC1">
        <w:rPr>
          <w:rFonts w:cstheme="minorHAnsi"/>
          <w:sz w:val="24"/>
          <w:szCs w:val="24"/>
        </w:rPr>
        <w:t xml:space="preserve">Chaque ONG ne peut </w:t>
      </w:r>
      <w:r w:rsidR="00835B17" w:rsidRPr="006E3EC1">
        <w:rPr>
          <w:rFonts w:cstheme="minorHAnsi"/>
          <w:sz w:val="24"/>
          <w:szCs w:val="24"/>
        </w:rPr>
        <w:t xml:space="preserve">soumettre </w:t>
      </w:r>
      <w:r w:rsidRPr="006E3EC1">
        <w:rPr>
          <w:rFonts w:cstheme="minorHAnsi"/>
          <w:sz w:val="24"/>
          <w:szCs w:val="24"/>
        </w:rPr>
        <w:t>qu’une seule proposition de projet.</w:t>
      </w:r>
      <w:r w:rsidRPr="00051259">
        <w:rPr>
          <w:rFonts w:cstheme="minorHAnsi"/>
          <w:sz w:val="24"/>
          <w:szCs w:val="24"/>
        </w:rPr>
        <w:t xml:space="preserve"> </w:t>
      </w:r>
    </w:p>
    <w:p w14:paraId="06B893DC" w14:textId="0B6EBFFA" w:rsidR="00B86C33" w:rsidRPr="00051259" w:rsidRDefault="00C7789F" w:rsidP="00853E7E">
      <w:pPr>
        <w:shd w:val="clear" w:color="auto" w:fill="C6D9F1" w:themeFill="text2" w:themeFillTint="33"/>
        <w:jc w:val="both"/>
        <w:rPr>
          <w:rFonts w:cstheme="minorHAnsi"/>
          <w:b/>
          <w:bCs/>
          <w:u w:val="single"/>
        </w:rPr>
      </w:pPr>
      <w:r>
        <w:rPr>
          <w:rFonts w:cstheme="minorHAnsi"/>
          <w:b/>
          <w:bCs/>
          <w:u w:val="single"/>
        </w:rPr>
        <w:t>IX-</w:t>
      </w:r>
      <w:r w:rsidR="00E9014C" w:rsidRPr="00051259">
        <w:rPr>
          <w:rFonts w:cstheme="minorHAnsi"/>
          <w:b/>
          <w:bCs/>
          <w:u w:val="single"/>
        </w:rPr>
        <w:t>Modalités de sélection :</w:t>
      </w:r>
    </w:p>
    <w:p w14:paraId="720D1252" w14:textId="0B3BFD7C" w:rsidR="00B86C33" w:rsidRPr="00051259" w:rsidRDefault="00E9014C" w:rsidP="00835B17">
      <w:pPr>
        <w:shd w:val="clear" w:color="auto" w:fill="FFFFFF"/>
        <w:spacing w:line="240" w:lineRule="auto"/>
        <w:jc w:val="both"/>
        <w:rPr>
          <w:rFonts w:cstheme="minorHAnsi"/>
          <w:sz w:val="24"/>
          <w:szCs w:val="24"/>
        </w:rPr>
      </w:pPr>
      <w:r w:rsidRPr="00051259">
        <w:rPr>
          <w:rFonts w:cstheme="minorHAnsi"/>
          <w:sz w:val="24"/>
          <w:szCs w:val="24"/>
        </w:rPr>
        <w:t xml:space="preserve">Toutes les propositions reçues seront présentées au Comité National de Pilotage du PMF/FEM, unique instance qui statue sur l’octroi de financement sur la base des critères ci-dessus, pour examen et </w:t>
      </w:r>
      <w:r w:rsidR="00835B17">
        <w:rPr>
          <w:rFonts w:cstheme="minorHAnsi"/>
          <w:sz w:val="24"/>
          <w:szCs w:val="24"/>
        </w:rPr>
        <w:t>décision</w:t>
      </w:r>
      <w:r w:rsidR="00162F03" w:rsidRPr="00051259">
        <w:rPr>
          <w:rFonts w:cstheme="minorHAnsi"/>
          <w:sz w:val="24"/>
          <w:szCs w:val="24"/>
        </w:rPr>
        <w:t>.</w:t>
      </w:r>
      <w:r w:rsidR="00224CED" w:rsidRPr="00051259">
        <w:rPr>
          <w:rFonts w:cstheme="minorHAnsi"/>
          <w:sz w:val="24"/>
          <w:szCs w:val="24"/>
        </w:rPr>
        <w:t xml:space="preserve"> Seules les associations/GDA/</w:t>
      </w:r>
      <w:r w:rsidR="00A6717E" w:rsidRPr="00051259">
        <w:rPr>
          <w:rFonts w:cstheme="minorHAnsi"/>
          <w:sz w:val="24"/>
          <w:szCs w:val="24"/>
        </w:rPr>
        <w:t>SMSA DE BASE</w:t>
      </w:r>
      <w:r w:rsidR="00162F03" w:rsidRPr="00051259">
        <w:rPr>
          <w:rFonts w:cstheme="minorHAnsi"/>
          <w:sz w:val="24"/>
          <w:szCs w:val="24"/>
        </w:rPr>
        <w:t xml:space="preserve"> présélectionnées </w:t>
      </w:r>
      <w:r w:rsidRPr="00051259">
        <w:rPr>
          <w:rFonts w:cstheme="minorHAnsi"/>
          <w:sz w:val="24"/>
          <w:szCs w:val="24"/>
        </w:rPr>
        <w:t xml:space="preserve">seront contactées.  </w:t>
      </w:r>
    </w:p>
    <w:p w14:paraId="7A84C4DA" w14:textId="77777777" w:rsidR="00E74693" w:rsidRPr="00051259" w:rsidRDefault="00E74693" w:rsidP="003D14DB">
      <w:pPr>
        <w:spacing w:after="0"/>
        <w:jc w:val="both"/>
        <w:rPr>
          <w:rFonts w:cstheme="minorHAnsi"/>
          <w:sz w:val="24"/>
          <w:szCs w:val="24"/>
        </w:rPr>
      </w:pPr>
      <w:r w:rsidRPr="00051259">
        <w:rPr>
          <w:rFonts w:cstheme="minorHAnsi"/>
          <w:sz w:val="24"/>
          <w:szCs w:val="24"/>
        </w:rPr>
        <w:t>--------------------------------------------------</w:t>
      </w:r>
    </w:p>
    <w:p w14:paraId="5280E325" w14:textId="147D5074" w:rsidR="003D14DB" w:rsidRPr="00051259" w:rsidRDefault="00224CED" w:rsidP="00162F03">
      <w:pPr>
        <w:spacing w:after="0"/>
        <w:jc w:val="both"/>
        <w:rPr>
          <w:rFonts w:cstheme="minorHAnsi"/>
          <w:sz w:val="24"/>
          <w:szCs w:val="24"/>
        </w:rPr>
      </w:pPr>
      <w:r w:rsidRPr="00051259">
        <w:rPr>
          <w:rFonts w:cstheme="minorHAnsi"/>
          <w:sz w:val="24"/>
          <w:szCs w:val="24"/>
        </w:rPr>
        <w:t xml:space="preserve">Les demandes de clarifications devront être envoyées à la même adresse électronique </w:t>
      </w:r>
      <w:hyperlink r:id="rId9" w:history="1">
        <w:r w:rsidRPr="00051259">
          <w:rPr>
            <w:rFonts w:cstheme="minorHAnsi"/>
            <w:sz w:val="24"/>
            <w:szCs w:val="24"/>
          </w:rPr>
          <w:t>sgptunisia@unops.org</w:t>
        </w:r>
      </w:hyperlink>
      <w:r w:rsidRPr="00051259">
        <w:rPr>
          <w:rFonts w:cstheme="minorHAnsi"/>
          <w:sz w:val="24"/>
          <w:szCs w:val="24"/>
        </w:rPr>
        <w:t xml:space="preserve"> plus tard </w:t>
      </w:r>
      <w:r w:rsidR="004E275F" w:rsidRPr="006E3EC1">
        <w:rPr>
          <w:rFonts w:cstheme="minorHAnsi"/>
          <w:sz w:val="24"/>
          <w:szCs w:val="24"/>
        </w:rPr>
        <w:t xml:space="preserve">le </w:t>
      </w:r>
      <w:r w:rsidR="000D27D0" w:rsidRPr="006E3EC1">
        <w:rPr>
          <w:rFonts w:cstheme="minorHAnsi"/>
          <w:sz w:val="24"/>
          <w:szCs w:val="24"/>
        </w:rPr>
        <w:t>25 Novembre</w:t>
      </w:r>
      <w:r w:rsidR="00552D4D" w:rsidRPr="006E3EC1">
        <w:rPr>
          <w:rFonts w:eastAsia="Times New Roman" w:cstheme="minorHAnsi"/>
          <w:color w:val="1D2129"/>
          <w:sz w:val="26"/>
          <w:szCs w:val="26"/>
        </w:rPr>
        <w:t xml:space="preserve"> 2019</w:t>
      </w:r>
      <w:r w:rsidRPr="00051259">
        <w:rPr>
          <w:rFonts w:eastAsia="Times New Roman" w:cstheme="minorHAnsi"/>
          <w:color w:val="1D2129"/>
          <w:sz w:val="26"/>
          <w:szCs w:val="26"/>
        </w:rPr>
        <w:t xml:space="preserve"> </w:t>
      </w:r>
      <w:hyperlink r:id="rId10" w:history="1">
        <w:r w:rsidR="00162F03" w:rsidRPr="00051259">
          <w:rPr>
            <w:rStyle w:val="Lienhypertexte"/>
            <w:rFonts w:cstheme="minorHAnsi"/>
            <w:sz w:val="24"/>
            <w:szCs w:val="24"/>
          </w:rPr>
          <w:t>sgptunisia@unops.org</w:t>
        </w:r>
      </w:hyperlink>
      <w:r w:rsidR="00245951" w:rsidRPr="00051259">
        <w:rPr>
          <w:rFonts w:cstheme="minorHAnsi"/>
          <w:sz w:val="24"/>
          <w:szCs w:val="24"/>
        </w:rPr>
        <w:t xml:space="preserve"> </w:t>
      </w:r>
      <w:r w:rsidR="00E9014C" w:rsidRPr="00051259">
        <w:rPr>
          <w:rFonts w:cstheme="minorHAnsi"/>
          <w:sz w:val="24"/>
          <w:szCs w:val="24"/>
        </w:rPr>
        <w:t xml:space="preserve"> </w:t>
      </w:r>
    </w:p>
    <w:p w14:paraId="3596D756" w14:textId="77777777" w:rsidR="00441434" w:rsidRPr="00051259" w:rsidRDefault="00441434" w:rsidP="003D14DB">
      <w:pPr>
        <w:spacing w:after="0"/>
        <w:jc w:val="both"/>
        <w:rPr>
          <w:rFonts w:cstheme="minorHAnsi"/>
          <w:sz w:val="24"/>
          <w:szCs w:val="24"/>
        </w:rPr>
      </w:pPr>
    </w:p>
    <w:p w14:paraId="76CFD05C" w14:textId="7FBCD39F" w:rsidR="007B1FC3" w:rsidRPr="00051259" w:rsidRDefault="00E9014C" w:rsidP="00A6717E">
      <w:pPr>
        <w:spacing w:after="0"/>
        <w:jc w:val="both"/>
        <w:rPr>
          <w:rFonts w:cstheme="minorHAnsi"/>
          <w:b/>
          <w:sz w:val="24"/>
          <w:szCs w:val="24"/>
        </w:rPr>
      </w:pPr>
      <w:r w:rsidRPr="006E3EC1">
        <w:rPr>
          <w:rFonts w:cstheme="minorHAnsi"/>
          <w:b/>
          <w:bCs/>
          <w:sz w:val="24"/>
          <w:szCs w:val="24"/>
        </w:rPr>
        <w:t>Diffusé</w:t>
      </w:r>
      <w:r w:rsidR="00A6717E" w:rsidRPr="006E3EC1">
        <w:rPr>
          <w:rFonts w:cstheme="minorHAnsi"/>
          <w:b/>
          <w:bCs/>
          <w:sz w:val="24"/>
          <w:szCs w:val="24"/>
        </w:rPr>
        <w:t>, le</w:t>
      </w:r>
      <w:r w:rsidRPr="006E3EC1">
        <w:rPr>
          <w:rFonts w:cstheme="minorHAnsi"/>
          <w:b/>
          <w:bCs/>
          <w:sz w:val="24"/>
          <w:szCs w:val="24"/>
        </w:rPr>
        <w:t xml:space="preserve"> </w:t>
      </w:r>
      <w:r w:rsidR="000D27D0" w:rsidRPr="006E3EC1">
        <w:rPr>
          <w:rFonts w:cstheme="minorHAnsi"/>
          <w:b/>
          <w:bCs/>
          <w:sz w:val="24"/>
          <w:szCs w:val="24"/>
        </w:rPr>
        <w:t>31 octobre</w:t>
      </w:r>
      <w:r w:rsidR="004E275F" w:rsidRPr="006E3EC1">
        <w:rPr>
          <w:rFonts w:cstheme="minorHAnsi"/>
          <w:b/>
          <w:bCs/>
          <w:sz w:val="24"/>
          <w:szCs w:val="24"/>
        </w:rPr>
        <w:t xml:space="preserve"> 2019</w:t>
      </w:r>
      <w:bookmarkStart w:id="0" w:name="_GoBack"/>
      <w:bookmarkEnd w:id="0"/>
    </w:p>
    <w:sectPr w:rsidR="007B1FC3" w:rsidRPr="00051259" w:rsidSect="00C727EF">
      <w:headerReference w:type="default" r:id="rId11"/>
      <w:pgSz w:w="11906" w:h="16838"/>
      <w:pgMar w:top="2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436AB" w14:textId="77777777" w:rsidR="00960D20" w:rsidRDefault="00960D20" w:rsidP="00EE2A85">
      <w:pPr>
        <w:spacing w:after="0" w:line="240" w:lineRule="auto"/>
      </w:pPr>
      <w:r>
        <w:separator/>
      </w:r>
    </w:p>
  </w:endnote>
  <w:endnote w:type="continuationSeparator" w:id="0">
    <w:p w14:paraId="020CF02E" w14:textId="77777777" w:rsidR="00960D20" w:rsidRDefault="00960D20" w:rsidP="00EE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B5B5D" w14:textId="77777777" w:rsidR="00960D20" w:rsidRDefault="00960D20" w:rsidP="00EE2A85">
      <w:pPr>
        <w:spacing w:after="0" w:line="240" w:lineRule="auto"/>
      </w:pPr>
      <w:r>
        <w:separator/>
      </w:r>
    </w:p>
  </w:footnote>
  <w:footnote w:type="continuationSeparator" w:id="0">
    <w:p w14:paraId="26D60273" w14:textId="77777777" w:rsidR="00960D20" w:rsidRDefault="00960D20" w:rsidP="00EE2A85">
      <w:pPr>
        <w:spacing w:after="0" w:line="240" w:lineRule="auto"/>
      </w:pPr>
      <w:r>
        <w:continuationSeparator/>
      </w:r>
    </w:p>
  </w:footnote>
  <w:footnote w:id="1">
    <w:p w14:paraId="4E256581" w14:textId="77777777" w:rsidR="00742A6D" w:rsidRDefault="00742A6D">
      <w:pPr>
        <w:pStyle w:val="Notedebasdepage"/>
      </w:pPr>
      <w:r>
        <w:rPr>
          <w:rStyle w:val="Appelnotedebasdep"/>
        </w:rPr>
        <w:footnoteRef/>
      </w:r>
      <w:r>
        <w:t xml:space="preserve"> Les thématiques focales du FEM incluent : la biodiversité, le changement climatique, la gestion durable de la terre, les eaux internationales, lutte contre la dégradation des terres et les produits chimiques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6BC0" w14:textId="77777777" w:rsidR="00742A6D" w:rsidRDefault="00742A6D" w:rsidP="00487166">
    <w:pPr>
      <w:pStyle w:val="En-tte"/>
      <w:tabs>
        <w:tab w:val="clear" w:pos="4536"/>
        <w:tab w:val="clear" w:pos="9072"/>
        <w:tab w:val="left" w:pos="2233"/>
      </w:tabs>
    </w:pPr>
    <w:r>
      <w:rPr>
        <w:noProof/>
      </w:rPr>
      <w:drawing>
        <wp:anchor distT="0" distB="0" distL="114300" distR="114300" simplePos="0" relativeHeight="251659264" behindDoc="0" locked="0" layoutInCell="1" allowOverlap="1" wp14:anchorId="60D53908" wp14:editId="6EF9DB12">
          <wp:simplePos x="0" y="0"/>
          <wp:positionH relativeFrom="column">
            <wp:posOffset>4745355</wp:posOffset>
          </wp:positionH>
          <wp:positionV relativeFrom="paragraph">
            <wp:posOffset>-100330</wp:posOffset>
          </wp:positionV>
          <wp:extent cx="415925" cy="873125"/>
          <wp:effectExtent l="19050" t="0" r="3175" b="0"/>
          <wp:wrapSquare wrapText="bothSides"/>
          <wp:docPr id="41" name="Picture 4" descr="Description: Description: cid:image007.png@01CC9A4C.1F96C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id:image007.png@01CC9A4C.1F96CBB0"/>
                  <pic:cNvPicPr>
                    <a:picLocks noChangeAspect="1" noChangeArrowheads="1"/>
                  </pic:cNvPicPr>
                </pic:nvPicPr>
                <pic:blipFill>
                  <a:blip r:embed="rId1" r:link="rId2"/>
                  <a:srcRect/>
                  <a:stretch>
                    <a:fillRect/>
                  </a:stretch>
                </pic:blipFill>
                <pic:spPr bwMode="auto">
                  <a:xfrm>
                    <a:off x="0" y="0"/>
                    <a:ext cx="415925" cy="87312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56225A" wp14:editId="3D707DE2">
          <wp:simplePos x="0" y="0"/>
          <wp:positionH relativeFrom="column">
            <wp:posOffset>290195</wp:posOffset>
          </wp:positionH>
          <wp:positionV relativeFrom="paragraph">
            <wp:posOffset>84455</wp:posOffset>
          </wp:positionV>
          <wp:extent cx="576580" cy="688340"/>
          <wp:effectExtent l="19050" t="0" r="0" b="0"/>
          <wp:wrapSquare wrapText="bothSides"/>
          <wp:docPr id="42" name="Picture 3" descr="GEF_Brand_symbol onl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F_Brand_symbol only.tif"/>
                  <pic:cNvPicPr>
                    <a:picLocks noChangeAspect="1" noChangeArrowheads="1"/>
                  </pic:cNvPicPr>
                </pic:nvPicPr>
                <pic:blipFill>
                  <a:blip r:embed="rId3"/>
                  <a:srcRect/>
                  <a:stretch>
                    <a:fillRect/>
                  </a:stretch>
                </pic:blipFill>
                <pic:spPr bwMode="auto">
                  <a:xfrm>
                    <a:off x="0" y="0"/>
                    <a:ext cx="576580" cy="688340"/>
                  </a:xfrm>
                  <a:prstGeom prst="rect">
                    <a:avLst/>
                  </a:prstGeom>
                  <a:noFill/>
                  <a:ln w="9525">
                    <a:noFill/>
                    <a:miter lim="800000"/>
                    <a:headEnd/>
                    <a:tailEnd/>
                  </a:ln>
                </pic:spPr>
              </pic:pic>
            </a:graphicData>
          </a:graphic>
        </wp:anchor>
      </w:drawing>
    </w:r>
    <w:r>
      <w:tab/>
      <w:t xml:space="preserve">                   </w:t>
    </w:r>
    <w:r>
      <w:rPr>
        <w:noProof/>
      </w:rPr>
      <w:drawing>
        <wp:inline distT="0" distB="0" distL="0" distR="0" wp14:anchorId="1F9A20DF" wp14:editId="76EBC65A">
          <wp:extent cx="1840865" cy="658495"/>
          <wp:effectExtent l="0" t="0" r="6985"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865" cy="658495"/>
                  </a:xfrm>
                  <a:prstGeom prst="rect">
                    <a:avLst/>
                  </a:prstGeom>
                  <a:noFill/>
                </pic:spPr>
              </pic:pic>
            </a:graphicData>
          </a:graphic>
        </wp:inline>
      </w:drawing>
    </w:r>
  </w:p>
  <w:p w14:paraId="6159A2B4" w14:textId="77777777" w:rsidR="00742A6D" w:rsidRDefault="00742A6D" w:rsidP="00487166">
    <w:pPr>
      <w:pStyle w:val="En-tte"/>
      <w:tabs>
        <w:tab w:val="clear" w:pos="4536"/>
        <w:tab w:val="clear" w:pos="9072"/>
        <w:tab w:val="left" w:pos="7960"/>
      </w:tabs>
    </w:pPr>
    <w:r>
      <w:tab/>
    </w:r>
  </w:p>
  <w:p w14:paraId="46C3BA44" w14:textId="77777777" w:rsidR="00742A6D" w:rsidRDefault="00742A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23D"/>
    <w:multiLevelType w:val="multilevel"/>
    <w:tmpl w:val="BCA6D88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85701D"/>
    <w:multiLevelType w:val="hybridMultilevel"/>
    <w:tmpl w:val="0A0CEC84"/>
    <w:lvl w:ilvl="0" w:tplc="3A1471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A52728"/>
    <w:multiLevelType w:val="hybridMultilevel"/>
    <w:tmpl w:val="C6CC13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469726C"/>
    <w:multiLevelType w:val="hybridMultilevel"/>
    <w:tmpl w:val="6C72C278"/>
    <w:lvl w:ilvl="0" w:tplc="D706B5B4">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6E65EA2"/>
    <w:multiLevelType w:val="hybridMultilevel"/>
    <w:tmpl w:val="A3F8F598"/>
    <w:lvl w:ilvl="0" w:tplc="1A86D1DA">
      <w:start w:val="1"/>
      <w:numFmt w:val="decimal"/>
      <w:lvlText w:val="%1."/>
      <w:lvlJc w:val="left"/>
      <w:pPr>
        <w:ind w:left="360" w:hanging="360"/>
      </w:pPr>
      <w:rPr>
        <w:rFonts w:asciiTheme="minorHAnsi" w:eastAsia="Times New Roman" w:hAnsiTheme="minorHAnsi" w:cstheme="minorBidi"/>
      </w:rPr>
    </w:lvl>
    <w:lvl w:ilvl="1" w:tplc="4CEEADE4">
      <w:start w:val="1"/>
      <w:numFmt w:val="lowerRoman"/>
      <w:lvlText w:val="%2."/>
      <w:lvlJc w:val="left"/>
      <w:pPr>
        <w:ind w:left="1080" w:hanging="360"/>
      </w:pPr>
      <w:rPr>
        <w:rFonts w:asciiTheme="minorHAnsi" w:eastAsia="Times New Roman" w:hAnsiTheme="minorHAnsi" w:cstheme="minorBidi"/>
      </w:rPr>
    </w:lvl>
    <w:lvl w:ilvl="2" w:tplc="0409001B">
      <w:start w:val="1"/>
      <w:numFmt w:val="lowerRoman"/>
      <w:lvlText w:val="%3."/>
      <w:lvlJc w:val="right"/>
      <w:pPr>
        <w:ind w:left="1800" w:hanging="180"/>
      </w:pPr>
    </w:lvl>
    <w:lvl w:ilvl="3" w:tplc="A4F24782">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00766F"/>
    <w:multiLevelType w:val="multilevel"/>
    <w:tmpl w:val="B39E3E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9096053"/>
    <w:multiLevelType w:val="hybridMultilevel"/>
    <w:tmpl w:val="25966FB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A90686C"/>
    <w:multiLevelType w:val="hybridMultilevel"/>
    <w:tmpl w:val="97E0E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3E34F1"/>
    <w:multiLevelType w:val="hybridMultilevel"/>
    <w:tmpl w:val="B7BAF188"/>
    <w:lvl w:ilvl="0" w:tplc="B4CC90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E52058"/>
    <w:multiLevelType w:val="hybridMultilevel"/>
    <w:tmpl w:val="EE9A25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56F7AEC"/>
    <w:multiLevelType w:val="hybridMultilevel"/>
    <w:tmpl w:val="E8988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EC6041"/>
    <w:multiLevelType w:val="hybridMultilevel"/>
    <w:tmpl w:val="F50ED828"/>
    <w:lvl w:ilvl="0" w:tplc="B4CC90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463200"/>
    <w:multiLevelType w:val="multilevel"/>
    <w:tmpl w:val="B59CD39E"/>
    <w:lvl w:ilvl="0">
      <w:start w:val="1"/>
      <w:numFmt w:val="decimal"/>
      <w:pStyle w:val="Listepuces"/>
      <w:lvlText w:val="%1."/>
      <w:lvlJc w:val="left"/>
      <w:pPr>
        <w:tabs>
          <w:tab w:val="num" w:pos="576"/>
        </w:tabs>
        <w:ind w:left="576" w:hanging="720"/>
      </w:pPr>
    </w:lvl>
    <w:lvl w:ilvl="1">
      <w:start w:val="1"/>
      <w:numFmt w:val="decimal"/>
      <w:lvlText w:val="%2."/>
      <w:lvlJc w:val="left"/>
      <w:pPr>
        <w:tabs>
          <w:tab w:val="num" w:pos="1296"/>
        </w:tabs>
        <w:ind w:left="1296" w:hanging="720"/>
      </w:pPr>
    </w:lvl>
    <w:lvl w:ilvl="2">
      <w:start w:val="1"/>
      <w:numFmt w:val="decimal"/>
      <w:lvlText w:val="%3."/>
      <w:lvlJc w:val="left"/>
      <w:pPr>
        <w:tabs>
          <w:tab w:val="num" w:pos="2016"/>
        </w:tabs>
        <w:ind w:left="2016" w:hanging="720"/>
      </w:pPr>
    </w:lvl>
    <w:lvl w:ilvl="3">
      <w:start w:val="1"/>
      <w:numFmt w:val="decimal"/>
      <w:lvlText w:val="%4."/>
      <w:lvlJc w:val="left"/>
      <w:pPr>
        <w:tabs>
          <w:tab w:val="num" w:pos="2736"/>
        </w:tabs>
        <w:ind w:left="2736" w:hanging="720"/>
      </w:pPr>
    </w:lvl>
    <w:lvl w:ilvl="4">
      <w:start w:val="1"/>
      <w:numFmt w:val="decimal"/>
      <w:lvlText w:val="%5."/>
      <w:lvlJc w:val="left"/>
      <w:pPr>
        <w:tabs>
          <w:tab w:val="num" w:pos="3456"/>
        </w:tabs>
        <w:ind w:left="3456" w:hanging="720"/>
      </w:pPr>
    </w:lvl>
    <w:lvl w:ilvl="5">
      <w:start w:val="1"/>
      <w:numFmt w:val="decimal"/>
      <w:lvlText w:val="%6."/>
      <w:lvlJc w:val="left"/>
      <w:pPr>
        <w:tabs>
          <w:tab w:val="num" w:pos="4176"/>
        </w:tabs>
        <w:ind w:left="4176" w:hanging="720"/>
      </w:pPr>
    </w:lvl>
    <w:lvl w:ilvl="6">
      <w:start w:val="1"/>
      <w:numFmt w:val="decimal"/>
      <w:lvlText w:val="%7."/>
      <w:lvlJc w:val="left"/>
      <w:pPr>
        <w:tabs>
          <w:tab w:val="num" w:pos="4896"/>
        </w:tabs>
        <w:ind w:left="4896" w:hanging="720"/>
      </w:pPr>
    </w:lvl>
    <w:lvl w:ilvl="7">
      <w:start w:val="1"/>
      <w:numFmt w:val="decimal"/>
      <w:lvlText w:val="%8."/>
      <w:lvlJc w:val="left"/>
      <w:pPr>
        <w:tabs>
          <w:tab w:val="num" w:pos="5616"/>
        </w:tabs>
        <w:ind w:left="5616" w:hanging="720"/>
      </w:pPr>
    </w:lvl>
    <w:lvl w:ilvl="8">
      <w:start w:val="1"/>
      <w:numFmt w:val="decimal"/>
      <w:lvlText w:val="%9."/>
      <w:lvlJc w:val="left"/>
      <w:pPr>
        <w:tabs>
          <w:tab w:val="num" w:pos="6336"/>
        </w:tabs>
        <w:ind w:left="6336" w:hanging="720"/>
      </w:pPr>
    </w:lvl>
  </w:abstractNum>
  <w:abstractNum w:abstractNumId="13">
    <w:nsid w:val="1F0000F3"/>
    <w:multiLevelType w:val="multilevel"/>
    <w:tmpl w:val="03C28E6A"/>
    <w:lvl w:ilvl="0">
      <w:start w:val="1"/>
      <w:numFmt w:val="upperRoman"/>
      <w:lvlRestart w:val="0"/>
      <w:pStyle w:val="GCFHeaderI"/>
      <w:lvlText w:val="%1."/>
      <w:lvlJc w:val="left"/>
      <w:pPr>
        <w:tabs>
          <w:tab w:val="num" w:pos="706"/>
        </w:tabs>
        <w:ind w:left="706" w:hanging="706"/>
      </w:pPr>
      <w:rPr>
        <w:rFonts w:ascii="Cambria" w:hAnsi="Cambria" w:cs="Times New Roman" w:hint="default"/>
        <w:b/>
        <w:i w:val="0"/>
        <w:color w:val="auto"/>
        <w:sz w:val="28"/>
      </w:rPr>
    </w:lvl>
    <w:lvl w:ilvl="1">
      <w:start w:val="1"/>
      <w:numFmt w:val="decimal"/>
      <w:pStyle w:val="GCFHeader11"/>
      <w:lvlText w:val="2.%2"/>
      <w:lvlJc w:val="left"/>
      <w:pPr>
        <w:tabs>
          <w:tab w:val="num" w:pos="706"/>
        </w:tabs>
        <w:ind w:left="0" w:firstLine="0"/>
      </w:pPr>
      <w:rPr>
        <w:rFonts w:ascii="Cambria" w:hAnsi="Cambria" w:cs="Times New Roman" w:hint="default"/>
        <w:b/>
        <w:bCs w:val="0"/>
        <w:i w:val="0"/>
        <w:iCs w:val="0"/>
        <w:caps w:val="0"/>
        <w:strike w:val="0"/>
        <w:dstrike w:val="0"/>
        <w:vanish w:val="0"/>
        <w:color w:val="000000"/>
        <w:spacing w:val="0"/>
        <w:kern w:val="0"/>
        <w:position w:val="0"/>
        <w:sz w:val="28"/>
        <w:u w:val="none"/>
        <w:vertAlign w:val="baseline"/>
        <w:em w:val="none"/>
      </w:rPr>
    </w:lvl>
    <w:lvl w:ilvl="2">
      <w:start w:val="1"/>
      <w:numFmt w:val="decimal"/>
      <w:lvlText w:val="%3."/>
      <w:lvlJc w:val="left"/>
      <w:pPr>
        <w:tabs>
          <w:tab w:val="num" w:pos="706"/>
        </w:tabs>
        <w:ind w:left="0" w:firstLine="0"/>
      </w:pPr>
      <w:rPr>
        <w:rFonts w:ascii="Cambria" w:hAnsi="Cambria" w:cs="Times New Roman" w:hint="default"/>
        <w:b w:val="0"/>
        <w:bCs/>
        <w:i w:val="0"/>
        <w:iCs w:val="0"/>
        <w:color w:val="auto"/>
        <w:sz w:val="16"/>
        <w:szCs w:val="20"/>
      </w:rPr>
    </w:lvl>
    <w:lvl w:ilvl="3">
      <w:start w:val="1"/>
      <w:numFmt w:val="lowerLetter"/>
      <w:pStyle w:val="GCFSubparaab"/>
      <w:lvlText w:val="(%4)"/>
      <w:lvlJc w:val="left"/>
      <w:pPr>
        <w:tabs>
          <w:tab w:val="num" w:pos="706"/>
        </w:tabs>
        <w:ind w:left="706" w:firstLine="3"/>
      </w:pPr>
      <w:rPr>
        <w:rFonts w:ascii="Cambria" w:hAnsi="Cambria" w:cs="Times New Roman" w:hint="default"/>
        <w:b w:val="0"/>
        <w:i/>
        <w:sz w:val="16"/>
      </w:rPr>
    </w:lvl>
    <w:lvl w:ilvl="4">
      <w:start w:val="1"/>
      <w:numFmt w:val="lowerRoman"/>
      <w:lvlText w:val="(%5)"/>
      <w:lvlJc w:val="left"/>
      <w:pPr>
        <w:tabs>
          <w:tab w:val="num" w:pos="2126"/>
        </w:tabs>
        <w:ind w:left="2126" w:hanging="708"/>
      </w:pPr>
      <w:rPr>
        <w:rFonts w:ascii="Cambria" w:hAnsi="Cambria" w:hint="default"/>
        <w:b w:val="0"/>
        <w:i w:val="0"/>
        <w:sz w:val="16"/>
      </w:rPr>
    </w:lvl>
    <w:lvl w:ilvl="5">
      <w:start w:val="1"/>
      <w:numFmt w:val="lowerRoman"/>
      <w:lvlText w:val="(%6)"/>
      <w:lvlJc w:val="left"/>
      <w:pPr>
        <w:tabs>
          <w:tab w:val="num" w:pos="3276"/>
        </w:tabs>
        <w:ind w:left="2709" w:firstLine="0"/>
      </w:pPr>
      <w:rPr>
        <w:rFonts w:hint="default"/>
      </w:rPr>
    </w:lvl>
    <w:lvl w:ilvl="6">
      <w:start w:val="1"/>
      <w:numFmt w:val="bullet"/>
      <w:lvlText w:val=""/>
      <w:lvlJc w:val="left"/>
      <w:pPr>
        <w:tabs>
          <w:tab w:val="num" w:pos="2709"/>
        </w:tabs>
        <w:ind w:left="2709" w:hanging="170"/>
      </w:pPr>
      <w:rPr>
        <w:rFonts w:ascii="Symbol" w:hAnsi="Symbol" w:hint="default"/>
        <w:b w:val="0"/>
        <w:i w:val="0"/>
        <w:color w:val="auto"/>
        <w:sz w:val="20"/>
        <w:szCs w:val="28"/>
      </w:rPr>
    </w:lvl>
    <w:lvl w:ilvl="7">
      <w:start w:val="1"/>
      <w:numFmt w:val="none"/>
      <w:lvlText w:val="%8[%3."/>
      <w:lvlJc w:val="left"/>
      <w:pPr>
        <w:tabs>
          <w:tab w:val="num" w:pos="1575"/>
        </w:tabs>
        <w:ind w:left="2142" w:firstLine="0"/>
      </w:pPr>
      <w:rPr>
        <w:rFonts w:hint="default"/>
      </w:rPr>
    </w:lvl>
    <w:lvl w:ilvl="8">
      <w:start w:val="1"/>
      <w:numFmt w:val="lowerRoman"/>
      <w:lvlText w:val="%9."/>
      <w:lvlJc w:val="left"/>
      <w:pPr>
        <w:tabs>
          <w:tab w:val="num" w:pos="5101"/>
        </w:tabs>
        <w:ind w:left="5101" w:hanging="363"/>
      </w:pPr>
      <w:rPr>
        <w:rFonts w:hint="default"/>
      </w:rPr>
    </w:lvl>
  </w:abstractNum>
  <w:abstractNum w:abstractNumId="14">
    <w:nsid w:val="200F0740"/>
    <w:multiLevelType w:val="hybridMultilevel"/>
    <w:tmpl w:val="A55EB4B4"/>
    <w:lvl w:ilvl="0" w:tplc="040C000F">
      <w:start w:val="1"/>
      <w:numFmt w:val="decimal"/>
      <w:lvlText w:val="%1."/>
      <w:lvlJc w:val="left"/>
      <w:pPr>
        <w:ind w:left="720"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267E66F6"/>
    <w:multiLevelType w:val="hybridMultilevel"/>
    <w:tmpl w:val="3E4C32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89C3325"/>
    <w:multiLevelType w:val="hybridMultilevel"/>
    <w:tmpl w:val="C07847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C5432F"/>
    <w:multiLevelType w:val="hybridMultilevel"/>
    <w:tmpl w:val="A9F460C8"/>
    <w:lvl w:ilvl="0" w:tplc="040C000F">
      <w:start w:val="1"/>
      <w:numFmt w:val="decimal"/>
      <w:lvlText w:val="%1."/>
      <w:lvlJc w:val="left"/>
      <w:pPr>
        <w:ind w:left="644" w:hanging="360"/>
      </w:pPr>
      <w:rPr>
        <w:b w:val="0"/>
        <w:i w:val="0"/>
      </w:rPr>
    </w:lvl>
    <w:lvl w:ilvl="1" w:tplc="04090019">
      <w:start w:val="1"/>
      <w:numFmt w:val="lowerLetter"/>
      <w:lvlText w:val="%2."/>
      <w:lvlJc w:val="left"/>
      <w:pPr>
        <w:ind w:left="206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A703CB6"/>
    <w:multiLevelType w:val="hybridMultilevel"/>
    <w:tmpl w:val="C2D856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BCF6A79"/>
    <w:multiLevelType w:val="multilevel"/>
    <w:tmpl w:val="C320327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C207788"/>
    <w:multiLevelType w:val="hybridMultilevel"/>
    <w:tmpl w:val="BA08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1193E"/>
    <w:multiLevelType w:val="multilevel"/>
    <w:tmpl w:val="09F8BD1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2BD4181"/>
    <w:multiLevelType w:val="hybridMultilevel"/>
    <w:tmpl w:val="21FE6E32"/>
    <w:lvl w:ilvl="0" w:tplc="8B84F240">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30043D"/>
    <w:multiLevelType w:val="hybridMultilevel"/>
    <w:tmpl w:val="8AB6D0E0"/>
    <w:lvl w:ilvl="0" w:tplc="251AD96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63B3D6F"/>
    <w:multiLevelType w:val="hybridMultilevel"/>
    <w:tmpl w:val="2BC0B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7D46C34"/>
    <w:multiLevelType w:val="hybridMultilevel"/>
    <w:tmpl w:val="C15C8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AF767CA"/>
    <w:multiLevelType w:val="hybridMultilevel"/>
    <w:tmpl w:val="E0FA7E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3C4B51D3"/>
    <w:multiLevelType w:val="hybridMultilevel"/>
    <w:tmpl w:val="00E25086"/>
    <w:lvl w:ilvl="0" w:tplc="AAEEFAC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E13216B"/>
    <w:multiLevelType w:val="hybridMultilevel"/>
    <w:tmpl w:val="599043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0BA7201"/>
    <w:multiLevelType w:val="hybridMultilevel"/>
    <w:tmpl w:val="B746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BF259D"/>
    <w:multiLevelType w:val="hybridMultilevel"/>
    <w:tmpl w:val="66B0C9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BC86A72"/>
    <w:multiLevelType w:val="hybridMultilevel"/>
    <w:tmpl w:val="D27EE06C"/>
    <w:lvl w:ilvl="0" w:tplc="040C0011">
      <w:start w:val="1"/>
      <w:numFmt w:val="decimal"/>
      <w:lvlText w:val="%1)"/>
      <w:lvlJc w:val="left"/>
      <w:pPr>
        <w:tabs>
          <w:tab w:val="num" w:pos="720"/>
        </w:tabs>
        <w:ind w:left="720" w:hanging="360"/>
      </w:pPr>
      <w:rPr>
        <w:rFonts w:hint="default"/>
      </w:rPr>
    </w:lvl>
    <w:lvl w:ilvl="1" w:tplc="9E8E3A1E" w:tentative="1">
      <w:start w:val="1"/>
      <w:numFmt w:val="bullet"/>
      <w:lvlText w:val="•"/>
      <w:lvlJc w:val="left"/>
      <w:pPr>
        <w:tabs>
          <w:tab w:val="num" w:pos="1440"/>
        </w:tabs>
        <w:ind w:left="1440" w:hanging="360"/>
      </w:pPr>
      <w:rPr>
        <w:rFonts w:ascii="Arial" w:hAnsi="Arial" w:hint="default"/>
      </w:rPr>
    </w:lvl>
    <w:lvl w:ilvl="2" w:tplc="EE0AB5B2" w:tentative="1">
      <w:start w:val="1"/>
      <w:numFmt w:val="bullet"/>
      <w:lvlText w:val="•"/>
      <w:lvlJc w:val="left"/>
      <w:pPr>
        <w:tabs>
          <w:tab w:val="num" w:pos="2160"/>
        </w:tabs>
        <w:ind w:left="2160" w:hanging="360"/>
      </w:pPr>
      <w:rPr>
        <w:rFonts w:ascii="Arial" w:hAnsi="Arial" w:hint="default"/>
      </w:rPr>
    </w:lvl>
    <w:lvl w:ilvl="3" w:tplc="F70C4E52" w:tentative="1">
      <w:start w:val="1"/>
      <w:numFmt w:val="bullet"/>
      <w:lvlText w:val="•"/>
      <w:lvlJc w:val="left"/>
      <w:pPr>
        <w:tabs>
          <w:tab w:val="num" w:pos="2880"/>
        </w:tabs>
        <w:ind w:left="2880" w:hanging="360"/>
      </w:pPr>
      <w:rPr>
        <w:rFonts w:ascii="Arial" w:hAnsi="Arial" w:hint="default"/>
      </w:rPr>
    </w:lvl>
    <w:lvl w:ilvl="4" w:tplc="35544244" w:tentative="1">
      <w:start w:val="1"/>
      <w:numFmt w:val="bullet"/>
      <w:lvlText w:val="•"/>
      <w:lvlJc w:val="left"/>
      <w:pPr>
        <w:tabs>
          <w:tab w:val="num" w:pos="3600"/>
        </w:tabs>
        <w:ind w:left="3600" w:hanging="360"/>
      </w:pPr>
      <w:rPr>
        <w:rFonts w:ascii="Arial" w:hAnsi="Arial" w:hint="default"/>
      </w:rPr>
    </w:lvl>
    <w:lvl w:ilvl="5" w:tplc="BA888866" w:tentative="1">
      <w:start w:val="1"/>
      <w:numFmt w:val="bullet"/>
      <w:lvlText w:val="•"/>
      <w:lvlJc w:val="left"/>
      <w:pPr>
        <w:tabs>
          <w:tab w:val="num" w:pos="4320"/>
        </w:tabs>
        <w:ind w:left="4320" w:hanging="360"/>
      </w:pPr>
      <w:rPr>
        <w:rFonts w:ascii="Arial" w:hAnsi="Arial" w:hint="default"/>
      </w:rPr>
    </w:lvl>
    <w:lvl w:ilvl="6" w:tplc="1AB60C10" w:tentative="1">
      <w:start w:val="1"/>
      <w:numFmt w:val="bullet"/>
      <w:lvlText w:val="•"/>
      <w:lvlJc w:val="left"/>
      <w:pPr>
        <w:tabs>
          <w:tab w:val="num" w:pos="5040"/>
        </w:tabs>
        <w:ind w:left="5040" w:hanging="360"/>
      </w:pPr>
      <w:rPr>
        <w:rFonts w:ascii="Arial" w:hAnsi="Arial" w:hint="default"/>
      </w:rPr>
    </w:lvl>
    <w:lvl w:ilvl="7" w:tplc="FF74C2B8" w:tentative="1">
      <w:start w:val="1"/>
      <w:numFmt w:val="bullet"/>
      <w:lvlText w:val="•"/>
      <w:lvlJc w:val="left"/>
      <w:pPr>
        <w:tabs>
          <w:tab w:val="num" w:pos="5760"/>
        </w:tabs>
        <w:ind w:left="5760" w:hanging="360"/>
      </w:pPr>
      <w:rPr>
        <w:rFonts w:ascii="Arial" w:hAnsi="Arial" w:hint="default"/>
      </w:rPr>
    </w:lvl>
    <w:lvl w:ilvl="8" w:tplc="C7A23C6A" w:tentative="1">
      <w:start w:val="1"/>
      <w:numFmt w:val="bullet"/>
      <w:lvlText w:val="•"/>
      <w:lvlJc w:val="left"/>
      <w:pPr>
        <w:tabs>
          <w:tab w:val="num" w:pos="6480"/>
        </w:tabs>
        <w:ind w:left="6480" w:hanging="360"/>
      </w:pPr>
      <w:rPr>
        <w:rFonts w:ascii="Arial" w:hAnsi="Arial" w:hint="default"/>
      </w:rPr>
    </w:lvl>
  </w:abstractNum>
  <w:abstractNum w:abstractNumId="32">
    <w:nsid w:val="4C8709FB"/>
    <w:multiLevelType w:val="multilevel"/>
    <w:tmpl w:val="14F4355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4DD36B12"/>
    <w:multiLevelType w:val="hybridMultilevel"/>
    <w:tmpl w:val="D69C9C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0A333DC"/>
    <w:multiLevelType w:val="hybridMultilevel"/>
    <w:tmpl w:val="9C34E3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1236B43"/>
    <w:multiLevelType w:val="hybridMultilevel"/>
    <w:tmpl w:val="5C267354"/>
    <w:lvl w:ilvl="0" w:tplc="58123F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4894237"/>
    <w:multiLevelType w:val="hybridMultilevel"/>
    <w:tmpl w:val="023CF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58E7F99"/>
    <w:multiLevelType w:val="multilevel"/>
    <w:tmpl w:val="C20CD72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572602ED"/>
    <w:multiLevelType w:val="hybridMultilevel"/>
    <w:tmpl w:val="E09AF0E6"/>
    <w:lvl w:ilvl="0" w:tplc="4F6898B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9F13B17"/>
    <w:multiLevelType w:val="hybridMultilevel"/>
    <w:tmpl w:val="31364AF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0">
    <w:nsid w:val="5A6E7E9A"/>
    <w:multiLevelType w:val="hybridMultilevel"/>
    <w:tmpl w:val="2832736A"/>
    <w:lvl w:ilvl="0" w:tplc="040C0001">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0834D7B"/>
    <w:multiLevelType w:val="hybridMultilevel"/>
    <w:tmpl w:val="7D303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A3A798A"/>
    <w:multiLevelType w:val="hybridMultilevel"/>
    <w:tmpl w:val="CB9803EE"/>
    <w:lvl w:ilvl="0" w:tplc="251AD968">
      <w:start w:val="1"/>
      <w:numFmt w:val="bullet"/>
      <w:lvlText w:val="-"/>
      <w:lvlJc w:val="left"/>
      <w:pPr>
        <w:ind w:left="1429" w:hanging="360"/>
      </w:pPr>
      <w:rPr>
        <w:rFonts w:ascii="Calibri" w:eastAsia="Calibri" w:hAnsi="Calibri" w:cs="Times New Roman" w:hint="default"/>
      </w:rPr>
    </w:lvl>
    <w:lvl w:ilvl="1" w:tplc="2D2EBB6E">
      <w:numFmt w:val="bullet"/>
      <w:lvlText w:val="•"/>
      <w:lvlJc w:val="left"/>
      <w:pPr>
        <w:ind w:left="2149" w:hanging="360"/>
      </w:pPr>
      <w:rPr>
        <w:rFonts w:ascii="Calibri" w:eastAsiaTheme="minorHAnsi" w:hAnsi="Calibri" w:cstheme="minorBidi"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nsid w:val="6B7548E4"/>
    <w:multiLevelType w:val="hybridMultilevel"/>
    <w:tmpl w:val="494A320C"/>
    <w:lvl w:ilvl="0" w:tplc="5E1E43A0">
      <w:start w:val="1"/>
      <w:numFmt w:val="bullet"/>
      <w:lvlText w:val="-"/>
      <w:lvlJc w:val="left"/>
      <w:pPr>
        <w:ind w:left="144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4">
    <w:nsid w:val="6DE530BD"/>
    <w:multiLevelType w:val="hybridMultilevel"/>
    <w:tmpl w:val="B1A6ADE8"/>
    <w:lvl w:ilvl="0" w:tplc="674E9B7E">
      <w:start w:val="1"/>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nsid w:val="6EDE06E7"/>
    <w:multiLevelType w:val="hybridMultilevel"/>
    <w:tmpl w:val="0FD6F3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0EA1006"/>
    <w:multiLevelType w:val="hybridMultilevel"/>
    <w:tmpl w:val="EE745A08"/>
    <w:lvl w:ilvl="0" w:tplc="251AD96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1B217D7"/>
    <w:multiLevelType w:val="hybridMultilevel"/>
    <w:tmpl w:val="91F039A2"/>
    <w:lvl w:ilvl="0" w:tplc="251AD96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1E24E7D"/>
    <w:multiLevelType w:val="hybridMultilevel"/>
    <w:tmpl w:val="D1E6F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2EB6FCD"/>
    <w:multiLevelType w:val="multilevel"/>
    <w:tmpl w:val="C8F61FE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54F1C38"/>
    <w:multiLevelType w:val="multilevel"/>
    <w:tmpl w:val="3294C71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570282F"/>
    <w:multiLevelType w:val="hybridMultilevel"/>
    <w:tmpl w:val="4642B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76031C6C"/>
    <w:multiLevelType w:val="hybridMultilevel"/>
    <w:tmpl w:val="5B8C7B70"/>
    <w:lvl w:ilvl="0" w:tplc="2E3ACD2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23"/>
  </w:num>
  <w:num w:numId="4">
    <w:abstractNumId w:val="35"/>
  </w:num>
  <w:num w:numId="5">
    <w:abstractNumId w:val="46"/>
  </w:num>
  <w:num w:numId="6">
    <w:abstractNumId w:val="15"/>
  </w:num>
  <w:num w:numId="7">
    <w:abstractNumId w:val="44"/>
  </w:num>
  <w:num w:numId="8">
    <w:abstractNumId w:val="25"/>
  </w:num>
  <w:num w:numId="9">
    <w:abstractNumId w:val="45"/>
  </w:num>
  <w:num w:numId="10">
    <w:abstractNumId w:val="6"/>
  </w:num>
  <w:num w:numId="11">
    <w:abstractNumId w:val="27"/>
  </w:num>
  <w:num w:numId="12">
    <w:abstractNumId w:val="40"/>
  </w:num>
  <w:num w:numId="13">
    <w:abstractNumId w:val="52"/>
  </w:num>
  <w:num w:numId="14">
    <w:abstractNumId w:val="39"/>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7"/>
  </w:num>
  <w:num w:numId="20">
    <w:abstractNumId w:val="24"/>
  </w:num>
  <w:num w:numId="21">
    <w:abstractNumId w:val="51"/>
  </w:num>
  <w:num w:numId="22">
    <w:abstractNumId w:val="33"/>
  </w:num>
  <w:num w:numId="23">
    <w:abstractNumId w:val="34"/>
  </w:num>
  <w:num w:numId="24">
    <w:abstractNumId w:val="13"/>
  </w:num>
  <w:num w:numId="25">
    <w:abstractNumId w:val="17"/>
  </w:num>
  <w:num w:numId="26">
    <w:abstractNumId w:val="50"/>
  </w:num>
  <w:num w:numId="27">
    <w:abstractNumId w:val="48"/>
  </w:num>
  <w:num w:numId="28">
    <w:abstractNumId w:val="36"/>
  </w:num>
  <w:num w:numId="29">
    <w:abstractNumId w:val="10"/>
  </w:num>
  <w:num w:numId="30">
    <w:abstractNumId w:val="29"/>
  </w:num>
  <w:num w:numId="31">
    <w:abstractNumId w:val="20"/>
  </w:num>
  <w:num w:numId="32">
    <w:abstractNumId w:val="2"/>
  </w:num>
  <w:num w:numId="33">
    <w:abstractNumId w:val="9"/>
  </w:num>
  <w:num w:numId="34">
    <w:abstractNumId w:val="41"/>
  </w:num>
  <w:num w:numId="35">
    <w:abstractNumId w:val="12"/>
  </w:num>
  <w:num w:numId="36">
    <w:abstractNumId w:val="21"/>
  </w:num>
  <w:num w:numId="37">
    <w:abstractNumId w:val="5"/>
  </w:num>
  <w:num w:numId="38">
    <w:abstractNumId w:val="0"/>
  </w:num>
  <w:num w:numId="39">
    <w:abstractNumId w:val="37"/>
  </w:num>
  <w:num w:numId="40">
    <w:abstractNumId w:val="32"/>
  </w:num>
  <w:num w:numId="41">
    <w:abstractNumId w:val="49"/>
  </w:num>
  <w:num w:numId="42">
    <w:abstractNumId w:val="19"/>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28"/>
  </w:num>
  <w:num w:numId="46">
    <w:abstractNumId w:val="26"/>
  </w:num>
  <w:num w:numId="47">
    <w:abstractNumId w:val="7"/>
  </w:num>
  <w:num w:numId="48">
    <w:abstractNumId w:val="8"/>
  </w:num>
  <w:num w:numId="49">
    <w:abstractNumId w:val="3"/>
  </w:num>
  <w:num w:numId="50">
    <w:abstractNumId w:val="11"/>
  </w:num>
  <w:num w:numId="51">
    <w:abstractNumId w:val="17"/>
  </w:num>
  <w:num w:numId="52">
    <w:abstractNumId w:val="22"/>
  </w:num>
  <w:num w:numId="53">
    <w:abstractNumId w:val="30"/>
  </w:num>
  <w:num w:numId="54">
    <w:abstractNumId w:val="18"/>
  </w:num>
  <w:num w:numId="5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15"/>
    <w:rsid w:val="0000119E"/>
    <w:rsid w:val="000046B5"/>
    <w:rsid w:val="00011EF3"/>
    <w:rsid w:val="00021569"/>
    <w:rsid w:val="0002399A"/>
    <w:rsid w:val="0003714B"/>
    <w:rsid w:val="000502FA"/>
    <w:rsid w:val="00051259"/>
    <w:rsid w:val="00062D53"/>
    <w:rsid w:val="00063535"/>
    <w:rsid w:val="0006364F"/>
    <w:rsid w:val="000750D4"/>
    <w:rsid w:val="000875C8"/>
    <w:rsid w:val="0009314D"/>
    <w:rsid w:val="0009469C"/>
    <w:rsid w:val="00097C99"/>
    <w:rsid w:val="000A3161"/>
    <w:rsid w:val="000D10CE"/>
    <w:rsid w:val="000D18D8"/>
    <w:rsid w:val="000D27D0"/>
    <w:rsid w:val="000D28F1"/>
    <w:rsid w:val="000D4553"/>
    <w:rsid w:val="000E18A1"/>
    <w:rsid w:val="000E1987"/>
    <w:rsid w:val="000F1438"/>
    <w:rsid w:val="000F653C"/>
    <w:rsid w:val="00100EEE"/>
    <w:rsid w:val="00112F78"/>
    <w:rsid w:val="00114B20"/>
    <w:rsid w:val="00115028"/>
    <w:rsid w:val="00116714"/>
    <w:rsid w:val="00123BC7"/>
    <w:rsid w:val="001250B0"/>
    <w:rsid w:val="001261D6"/>
    <w:rsid w:val="00126F93"/>
    <w:rsid w:val="00127D08"/>
    <w:rsid w:val="00130EE4"/>
    <w:rsid w:val="00133766"/>
    <w:rsid w:val="00141E34"/>
    <w:rsid w:val="00147751"/>
    <w:rsid w:val="00162F03"/>
    <w:rsid w:val="00175443"/>
    <w:rsid w:val="0018586D"/>
    <w:rsid w:val="00191139"/>
    <w:rsid w:val="001A0518"/>
    <w:rsid w:val="001A68B0"/>
    <w:rsid w:val="001B6EF1"/>
    <w:rsid w:val="001C0EDD"/>
    <w:rsid w:val="001C5530"/>
    <w:rsid w:val="001D52BB"/>
    <w:rsid w:val="001E64E9"/>
    <w:rsid w:val="001F6FA5"/>
    <w:rsid w:val="0020186B"/>
    <w:rsid w:val="00203789"/>
    <w:rsid w:val="002065DE"/>
    <w:rsid w:val="00207D9A"/>
    <w:rsid w:val="002126C2"/>
    <w:rsid w:val="00221991"/>
    <w:rsid w:val="00221DEF"/>
    <w:rsid w:val="00224CED"/>
    <w:rsid w:val="0023331A"/>
    <w:rsid w:val="002362D8"/>
    <w:rsid w:val="00245951"/>
    <w:rsid w:val="00257B54"/>
    <w:rsid w:val="00263578"/>
    <w:rsid w:val="00270F7E"/>
    <w:rsid w:val="00277363"/>
    <w:rsid w:val="00280288"/>
    <w:rsid w:val="00294A80"/>
    <w:rsid w:val="002A5AC6"/>
    <w:rsid w:val="002B1CE9"/>
    <w:rsid w:val="002B2D83"/>
    <w:rsid w:val="002B3958"/>
    <w:rsid w:val="002B6827"/>
    <w:rsid w:val="002D0EFC"/>
    <w:rsid w:val="002D7E1A"/>
    <w:rsid w:val="002E02ED"/>
    <w:rsid w:val="002E4068"/>
    <w:rsid w:val="002F4630"/>
    <w:rsid w:val="00307757"/>
    <w:rsid w:val="003137AC"/>
    <w:rsid w:val="0032034A"/>
    <w:rsid w:val="003241CE"/>
    <w:rsid w:val="00327F68"/>
    <w:rsid w:val="003342FB"/>
    <w:rsid w:val="00335769"/>
    <w:rsid w:val="00343E76"/>
    <w:rsid w:val="00350B67"/>
    <w:rsid w:val="0035194D"/>
    <w:rsid w:val="00356815"/>
    <w:rsid w:val="00363770"/>
    <w:rsid w:val="0037471C"/>
    <w:rsid w:val="003755E7"/>
    <w:rsid w:val="00377D85"/>
    <w:rsid w:val="003862E7"/>
    <w:rsid w:val="00392612"/>
    <w:rsid w:val="003B2B35"/>
    <w:rsid w:val="003B54F4"/>
    <w:rsid w:val="003C0824"/>
    <w:rsid w:val="003C224D"/>
    <w:rsid w:val="003D14DB"/>
    <w:rsid w:val="003E38C7"/>
    <w:rsid w:val="003F512C"/>
    <w:rsid w:val="003F7EC7"/>
    <w:rsid w:val="004031EF"/>
    <w:rsid w:val="00406C4E"/>
    <w:rsid w:val="004074E3"/>
    <w:rsid w:val="00432A29"/>
    <w:rsid w:val="00441434"/>
    <w:rsid w:val="00445A1E"/>
    <w:rsid w:val="0046329C"/>
    <w:rsid w:val="004638F9"/>
    <w:rsid w:val="004664BD"/>
    <w:rsid w:val="00487166"/>
    <w:rsid w:val="00494E8A"/>
    <w:rsid w:val="004A0D2F"/>
    <w:rsid w:val="004A65B6"/>
    <w:rsid w:val="004C3E6A"/>
    <w:rsid w:val="004C7560"/>
    <w:rsid w:val="004D4970"/>
    <w:rsid w:val="004D6A96"/>
    <w:rsid w:val="004E2206"/>
    <w:rsid w:val="004E275F"/>
    <w:rsid w:val="004E5AFF"/>
    <w:rsid w:val="00505EEA"/>
    <w:rsid w:val="00511139"/>
    <w:rsid w:val="005226A4"/>
    <w:rsid w:val="005233BA"/>
    <w:rsid w:val="00523AAB"/>
    <w:rsid w:val="00543F3D"/>
    <w:rsid w:val="0054581F"/>
    <w:rsid w:val="00551687"/>
    <w:rsid w:val="00552D4D"/>
    <w:rsid w:val="0056521B"/>
    <w:rsid w:val="0057018E"/>
    <w:rsid w:val="0057420A"/>
    <w:rsid w:val="00576CC7"/>
    <w:rsid w:val="0057758C"/>
    <w:rsid w:val="00587DE4"/>
    <w:rsid w:val="00594C7C"/>
    <w:rsid w:val="005A6A69"/>
    <w:rsid w:val="005B2179"/>
    <w:rsid w:val="005B7567"/>
    <w:rsid w:val="005C166E"/>
    <w:rsid w:val="005C61AF"/>
    <w:rsid w:val="005C7538"/>
    <w:rsid w:val="005D2E44"/>
    <w:rsid w:val="005E14F3"/>
    <w:rsid w:val="005E1B80"/>
    <w:rsid w:val="005E2302"/>
    <w:rsid w:val="005F1FB5"/>
    <w:rsid w:val="00607C7E"/>
    <w:rsid w:val="006172DD"/>
    <w:rsid w:val="00625964"/>
    <w:rsid w:val="0062627D"/>
    <w:rsid w:val="00626A89"/>
    <w:rsid w:val="00632586"/>
    <w:rsid w:val="006344AF"/>
    <w:rsid w:val="00636AAA"/>
    <w:rsid w:val="00642FB0"/>
    <w:rsid w:val="00647D32"/>
    <w:rsid w:val="006516A2"/>
    <w:rsid w:val="00655224"/>
    <w:rsid w:val="0066297E"/>
    <w:rsid w:val="006726D4"/>
    <w:rsid w:val="0067354F"/>
    <w:rsid w:val="0068334D"/>
    <w:rsid w:val="00692550"/>
    <w:rsid w:val="0069358C"/>
    <w:rsid w:val="006A0BCD"/>
    <w:rsid w:val="006A2C47"/>
    <w:rsid w:val="006A38EE"/>
    <w:rsid w:val="006B0FC6"/>
    <w:rsid w:val="006B739D"/>
    <w:rsid w:val="006D667E"/>
    <w:rsid w:val="006E3EC1"/>
    <w:rsid w:val="006F0570"/>
    <w:rsid w:val="006F1251"/>
    <w:rsid w:val="006F3669"/>
    <w:rsid w:val="006F607B"/>
    <w:rsid w:val="006F6B81"/>
    <w:rsid w:val="006F7D9F"/>
    <w:rsid w:val="007032F4"/>
    <w:rsid w:val="00742A6D"/>
    <w:rsid w:val="00743A93"/>
    <w:rsid w:val="00747369"/>
    <w:rsid w:val="00756AE0"/>
    <w:rsid w:val="00761EF6"/>
    <w:rsid w:val="00764CD4"/>
    <w:rsid w:val="0077581A"/>
    <w:rsid w:val="00776993"/>
    <w:rsid w:val="00777713"/>
    <w:rsid w:val="00777F79"/>
    <w:rsid w:val="00782380"/>
    <w:rsid w:val="007863D2"/>
    <w:rsid w:val="0079332A"/>
    <w:rsid w:val="007A233F"/>
    <w:rsid w:val="007B1FC3"/>
    <w:rsid w:val="007B34B8"/>
    <w:rsid w:val="007C00DF"/>
    <w:rsid w:val="007C128F"/>
    <w:rsid w:val="007D35CF"/>
    <w:rsid w:val="007D5FD3"/>
    <w:rsid w:val="007E0D26"/>
    <w:rsid w:val="007E684D"/>
    <w:rsid w:val="007F26ED"/>
    <w:rsid w:val="0080032A"/>
    <w:rsid w:val="008010D2"/>
    <w:rsid w:val="00802605"/>
    <w:rsid w:val="0081206A"/>
    <w:rsid w:val="00821F64"/>
    <w:rsid w:val="00835B17"/>
    <w:rsid w:val="00837F44"/>
    <w:rsid w:val="00842752"/>
    <w:rsid w:val="008525F4"/>
    <w:rsid w:val="00853E7E"/>
    <w:rsid w:val="008553A0"/>
    <w:rsid w:val="008609F7"/>
    <w:rsid w:val="008653F6"/>
    <w:rsid w:val="00874E1F"/>
    <w:rsid w:val="008862E4"/>
    <w:rsid w:val="00892654"/>
    <w:rsid w:val="00895A8D"/>
    <w:rsid w:val="0089635D"/>
    <w:rsid w:val="008A2C5A"/>
    <w:rsid w:val="008B64D4"/>
    <w:rsid w:val="008C40E4"/>
    <w:rsid w:val="008C6D35"/>
    <w:rsid w:val="008E25BA"/>
    <w:rsid w:val="008F4B71"/>
    <w:rsid w:val="008F4C37"/>
    <w:rsid w:val="008F4EB2"/>
    <w:rsid w:val="0090738E"/>
    <w:rsid w:val="00912512"/>
    <w:rsid w:val="00913973"/>
    <w:rsid w:val="00913DB1"/>
    <w:rsid w:val="009234AB"/>
    <w:rsid w:val="009327BE"/>
    <w:rsid w:val="009430EC"/>
    <w:rsid w:val="009464D1"/>
    <w:rsid w:val="00951DB7"/>
    <w:rsid w:val="00960D20"/>
    <w:rsid w:val="0096333F"/>
    <w:rsid w:val="009734CA"/>
    <w:rsid w:val="00974794"/>
    <w:rsid w:val="009771F3"/>
    <w:rsid w:val="00986983"/>
    <w:rsid w:val="00993E60"/>
    <w:rsid w:val="009941DC"/>
    <w:rsid w:val="00995183"/>
    <w:rsid w:val="009B1348"/>
    <w:rsid w:val="009B624A"/>
    <w:rsid w:val="009C5B11"/>
    <w:rsid w:val="009D2D87"/>
    <w:rsid w:val="009D7B30"/>
    <w:rsid w:val="009F4B6A"/>
    <w:rsid w:val="00A13E06"/>
    <w:rsid w:val="00A23C2C"/>
    <w:rsid w:val="00A5648E"/>
    <w:rsid w:val="00A609DB"/>
    <w:rsid w:val="00A6717E"/>
    <w:rsid w:val="00A773BD"/>
    <w:rsid w:val="00A801DD"/>
    <w:rsid w:val="00A904F2"/>
    <w:rsid w:val="00A90FC0"/>
    <w:rsid w:val="00A910E3"/>
    <w:rsid w:val="00A94009"/>
    <w:rsid w:val="00A975B8"/>
    <w:rsid w:val="00AA163A"/>
    <w:rsid w:val="00AD135A"/>
    <w:rsid w:val="00AD2B13"/>
    <w:rsid w:val="00AD73F0"/>
    <w:rsid w:val="00AE046D"/>
    <w:rsid w:val="00AE5A4E"/>
    <w:rsid w:val="00AE6BD0"/>
    <w:rsid w:val="00AF106E"/>
    <w:rsid w:val="00AF2520"/>
    <w:rsid w:val="00B001EF"/>
    <w:rsid w:val="00B20053"/>
    <w:rsid w:val="00B204AA"/>
    <w:rsid w:val="00B2113F"/>
    <w:rsid w:val="00B46FCD"/>
    <w:rsid w:val="00B555B0"/>
    <w:rsid w:val="00B61EB2"/>
    <w:rsid w:val="00B67617"/>
    <w:rsid w:val="00B75568"/>
    <w:rsid w:val="00B80673"/>
    <w:rsid w:val="00B826E2"/>
    <w:rsid w:val="00B8526D"/>
    <w:rsid w:val="00B86C33"/>
    <w:rsid w:val="00B920D3"/>
    <w:rsid w:val="00BA4579"/>
    <w:rsid w:val="00BB2B03"/>
    <w:rsid w:val="00BC1664"/>
    <w:rsid w:val="00BC6A32"/>
    <w:rsid w:val="00BE0A33"/>
    <w:rsid w:val="00BE202E"/>
    <w:rsid w:val="00BE2473"/>
    <w:rsid w:val="00BF19C4"/>
    <w:rsid w:val="00C074FE"/>
    <w:rsid w:val="00C216F4"/>
    <w:rsid w:val="00C249DA"/>
    <w:rsid w:val="00C24FC2"/>
    <w:rsid w:val="00C2674C"/>
    <w:rsid w:val="00C30DBE"/>
    <w:rsid w:val="00C37784"/>
    <w:rsid w:val="00C5635E"/>
    <w:rsid w:val="00C67607"/>
    <w:rsid w:val="00C727EF"/>
    <w:rsid w:val="00C74B40"/>
    <w:rsid w:val="00C762DF"/>
    <w:rsid w:val="00C7789F"/>
    <w:rsid w:val="00C77F21"/>
    <w:rsid w:val="00C9006A"/>
    <w:rsid w:val="00C92FD7"/>
    <w:rsid w:val="00C94B16"/>
    <w:rsid w:val="00CA51C0"/>
    <w:rsid w:val="00CB2E30"/>
    <w:rsid w:val="00CC41B3"/>
    <w:rsid w:val="00CC43AE"/>
    <w:rsid w:val="00CC5594"/>
    <w:rsid w:val="00CD1990"/>
    <w:rsid w:val="00CD70CA"/>
    <w:rsid w:val="00CE1C52"/>
    <w:rsid w:val="00CE5EA9"/>
    <w:rsid w:val="00CF105C"/>
    <w:rsid w:val="00CF2783"/>
    <w:rsid w:val="00D03D09"/>
    <w:rsid w:val="00D04C6F"/>
    <w:rsid w:val="00D103AA"/>
    <w:rsid w:val="00D11D28"/>
    <w:rsid w:val="00D13B09"/>
    <w:rsid w:val="00D24BC5"/>
    <w:rsid w:val="00D432AC"/>
    <w:rsid w:val="00D4520C"/>
    <w:rsid w:val="00D52CD0"/>
    <w:rsid w:val="00D55C4D"/>
    <w:rsid w:val="00D57D88"/>
    <w:rsid w:val="00D775CD"/>
    <w:rsid w:val="00D86748"/>
    <w:rsid w:val="00D92048"/>
    <w:rsid w:val="00D923D4"/>
    <w:rsid w:val="00D93C23"/>
    <w:rsid w:val="00D948DD"/>
    <w:rsid w:val="00DA04C2"/>
    <w:rsid w:val="00DB078B"/>
    <w:rsid w:val="00DB7925"/>
    <w:rsid w:val="00DC184D"/>
    <w:rsid w:val="00DD2F4F"/>
    <w:rsid w:val="00DD552B"/>
    <w:rsid w:val="00DD749A"/>
    <w:rsid w:val="00DE554C"/>
    <w:rsid w:val="00DE7B49"/>
    <w:rsid w:val="00E0255C"/>
    <w:rsid w:val="00E026D5"/>
    <w:rsid w:val="00E0495D"/>
    <w:rsid w:val="00E06C5D"/>
    <w:rsid w:val="00E1003B"/>
    <w:rsid w:val="00E11B0F"/>
    <w:rsid w:val="00E16C89"/>
    <w:rsid w:val="00E175E7"/>
    <w:rsid w:val="00E20441"/>
    <w:rsid w:val="00E223FD"/>
    <w:rsid w:val="00E33766"/>
    <w:rsid w:val="00E44F6D"/>
    <w:rsid w:val="00E4706C"/>
    <w:rsid w:val="00E50571"/>
    <w:rsid w:val="00E66393"/>
    <w:rsid w:val="00E74693"/>
    <w:rsid w:val="00E9014C"/>
    <w:rsid w:val="00E90190"/>
    <w:rsid w:val="00EA6619"/>
    <w:rsid w:val="00EB3CB8"/>
    <w:rsid w:val="00EB3E74"/>
    <w:rsid w:val="00EB6448"/>
    <w:rsid w:val="00EC2EDD"/>
    <w:rsid w:val="00ED2C3B"/>
    <w:rsid w:val="00EE2A85"/>
    <w:rsid w:val="00EE5BEE"/>
    <w:rsid w:val="00EF045E"/>
    <w:rsid w:val="00EF1DB7"/>
    <w:rsid w:val="00F00821"/>
    <w:rsid w:val="00F16965"/>
    <w:rsid w:val="00F2036B"/>
    <w:rsid w:val="00F24755"/>
    <w:rsid w:val="00F310E6"/>
    <w:rsid w:val="00F473B5"/>
    <w:rsid w:val="00F50AFA"/>
    <w:rsid w:val="00F5137D"/>
    <w:rsid w:val="00F5202C"/>
    <w:rsid w:val="00F63AAB"/>
    <w:rsid w:val="00F64D9A"/>
    <w:rsid w:val="00F65A4A"/>
    <w:rsid w:val="00F7435F"/>
    <w:rsid w:val="00F85C23"/>
    <w:rsid w:val="00F974B7"/>
    <w:rsid w:val="00FA041D"/>
    <w:rsid w:val="00FA1BE2"/>
    <w:rsid w:val="00FB0C04"/>
    <w:rsid w:val="00FB30BA"/>
    <w:rsid w:val="00FB5BEE"/>
    <w:rsid w:val="00FC4784"/>
    <w:rsid w:val="00FC4BC2"/>
    <w:rsid w:val="00FE170C"/>
    <w:rsid w:val="00FE2DD7"/>
    <w:rsid w:val="00FE2E56"/>
    <w:rsid w:val="00FF50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DDD61"/>
  <w15:docId w15:val="{90A1C3A6-74B3-412C-916C-785095B5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Paragraphe de liste1,List Paragraph1,References,Paragraphe de liste num,Paragraphe de liste 1,Liste couleur - Accent 11"/>
    <w:basedOn w:val="Normal"/>
    <w:link w:val="ParagraphedelisteCar"/>
    <w:uiPriority w:val="34"/>
    <w:qFormat/>
    <w:rsid w:val="002E4068"/>
    <w:pPr>
      <w:ind w:left="720"/>
      <w:contextualSpacing/>
    </w:pPr>
  </w:style>
  <w:style w:type="paragraph" w:styleId="Notedefin">
    <w:name w:val="endnote text"/>
    <w:basedOn w:val="Normal"/>
    <w:link w:val="NotedefinCar"/>
    <w:uiPriority w:val="99"/>
    <w:semiHidden/>
    <w:unhideWhenUsed/>
    <w:rsid w:val="00EE2A85"/>
    <w:pPr>
      <w:spacing w:after="0" w:line="240" w:lineRule="auto"/>
    </w:pPr>
    <w:rPr>
      <w:sz w:val="20"/>
      <w:szCs w:val="20"/>
    </w:rPr>
  </w:style>
  <w:style w:type="character" w:customStyle="1" w:styleId="NotedefinCar">
    <w:name w:val="Note de fin Car"/>
    <w:basedOn w:val="Policepardfaut"/>
    <w:link w:val="Notedefin"/>
    <w:uiPriority w:val="99"/>
    <w:semiHidden/>
    <w:rsid w:val="00EE2A85"/>
    <w:rPr>
      <w:sz w:val="20"/>
      <w:szCs w:val="20"/>
    </w:rPr>
  </w:style>
  <w:style w:type="character" w:styleId="Appeldenotedefin">
    <w:name w:val="endnote reference"/>
    <w:basedOn w:val="Policepardfaut"/>
    <w:uiPriority w:val="99"/>
    <w:semiHidden/>
    <w:unhideWhenUsed/>
    <w:rsid w:val="00EE2A85"/>
    <w:rPr>
      <w:vertAlign w:val="superscript"/>
    </w:rPr>
  </w:style>
  <w:style w:type="paragraph" w:styleId="Notedebasdepage">
    <w:name w:val="footnote text"/>
    <w:aliases w:val="Geneva 9,Font: Geneva 9,Boston 10,f,-E Fußnotentext,Fußnotentext Ursprung,Char,Fußnotentextf,Footnote Text Char2 Char,Char Char Char,Char CarNum-Doc Paragraph Char Char,Footnote Text Char1 Char Char,Footnote Text Char Char Char Char"/>
    <w:basedOn w:val="Normal"/>
    <w:link w:val="NotedebasdepageCar"/>
    <w:uiPriority w:val="99"/>
    <w:unhideWhenUsed/>
    <w:qFormat/>
    <w:rsid w:val="00EE2A85"/>
    <w:pPr>
      <w:spacing w:after="0" w:line="240" w:lineRule="auto"/>
    </w:pPr>
    <w:rPr>
      <w:sz w:val="20"/>
      <w:szCs w:val="20"/>
    </w:rPr>
  </w:style>
  <w:style w:type="character" w:customStyle="1" w:styleId="NotedebasdepageCar">
    <w:name w:val="Note de bas de page Car"/>
    <w:aliases w:val="Geneva 9 Car,Font: Geneva 9 Car,Boston 10 Car,f Car,-E Fußnotentext Car,Fußnotentext Ursprung Car,Char Car,Fußnotentextf Car,Footnote Text Char2 Char Car,Char Char Char Car,Char CarNum-Doc Paragraph Char Char Car"/>
    <w:basedOn w:val="Policepardfaut"/>
    <w:link w:val="Notedebasdepage"/>
    <w:uiPriority w:val="99"/>
    <w:rsid w:val="00EE2A85"/>
    <w:rPr>
      <w:sz w:val="20"/>
      <w:szCs w:val="20"/>
    </w:rPr>
  </w:style>
  <w:style w:type="character" w:styleId="Appelnotedebasdep">
    <w:name w:val="footnote reference"/>
    <w:aliases w:val="16 Point,Superscript 6 Point,-E Fußnotenzeichen,ftref,Superscript 6 Point + 11 pt,fr"/>
    <w:basedOn w:val="Policepardfaut"/>
    <w:uiPriority w:val="99"/>
    <w:unhideWhenUsed/>
    <w:rsid w:val="00EE2A85"/>
    <w:rPr>
      <w:vertAlign w:val="superscript"/>
    </w:rPr>
  </w:style>
  <w:style w:type="character" w:styleId="Lienhypertexte">
    <w:name w:val="Hyperlink"/>
    <w:basedOn w:val="Policepardfaut"/>
    <w:uiPriority w:val="99"/>
    <w:unhideWhenUsed/>
    <w:rsid w:val="00E0255C"/>
    <w:rPr>
      <w:color w:val="0000FF" w:themeColor="hyperlink"/>
      <w:u w:val="single"/>
    </w:rPr>
  </w:style>
  <w:style w:type="paragraph" w:styleId="En-tte">
    <w:name w:val="header"/>
    <w:basedOn w:val="Normal"/>
    <w:link w:val="En-tteCar"/>
    <w:uiPriority w:val="99"/>
    <w:unhideWhenUsed/>
    <w:rsid w:val="006D667E"/>
    <w:pPr>
      <w:tabs>
        <w:tab w:val="center" w:pos="4536"/>
        <w:tab w:val="right" w:pos="9072"/>
      </w:tabs>
      <w:spacing w:after="0" w:line="240" w:lineRule="auto"/>
    </w:pPr>
  </w:style>
  <w:style w:type="character" w:customStyle="1" w:styleId="En-tteCar">
    <w:name w:val="En-tête Car"/>
    <w:basedOn w:val="Policepardfaut"/>
    <w:link w:val="En-tte"/>
    <w:uiPriority w:val="99"/>
    <w:rsid w:val="006D667E"/>
  </w:style>
  <w:style w:type="paragraph" w:styleId="Pieddepage">
    <w:name w:val="footer"/>
    <w:basedOn w:val="Normal"/>
    <w:link w:val="PieddepageCar"/>
    <w:uiPriority w:val="99"/>
    <w:unhideWhenUsed/>
    <w:rsid w:val="006D66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667E"/>
  </w:style>
  <w:style w:type="paragraph" w:styleId="Textedebulles">
    <w:name w:val="Balloon Text"/>
    <w:basedOn w:val="Normal"/>
    <w:link w:val="TextedebullesCar"/>
    <w:uiPriority w:val="99"/>
    <w:semiHidden/>
    <w:unhideWhenUsed/>
    <w:rsid w:val="006D66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667E"/>
    <w:rPr>
      <w:rFonts w:ascii="Tahoma" w:hAnsi="Tahoma" w:cs="Tahoma"/>
      <w:sz w:val="16"/>
      <w:szCs w:val="16"/>
    </w:rPr>
  </w:style>
  <w:style w:type="character" w:customStyle="1" w:styleId="ParagraphedelisteCar">
    <w:name w:val="Paragraphe de liste Car"/>
    <w:aliases w:val="List Paragraph (numbered (a)) Car,Paragraphe de liste1 Car,List Paragraph1 Car,References Car,Paragraphe de liste num Car,Paragraphe de liste 1 Car,Liste couleur - Accent 11 Car"/>
    <w:basedOn w:val="Policepardfaut"/>
    <w:link w:val="Paragraphedeliste"/>
    <w:uiPriority w:val="34"/>
    <w:rsid w:val="00021569"/>
  </w:style>
  <w:style w:type="paragraph" w:customStyle="1" w:styleId="GCFHeaderI">
    <w:name w:val="GCF Header I."/>
    <w:basedOn w:val="Normal"/>
    <w:uiPriority w:val="99"/>
    <w:qFormat/>
    <w:rsid w:val="00100EEE"/>
    <w:pPr>
      <w:numPr>
        <w:numId w:val="24"/>
      </w:numPr>
      <w:spacing w:before="360" w:after="240" w:line="354" w:lineRule="atLeast"/>
    </w:pPr>
    <w:rPr>
      <w:rFonts w:ascii="Cambria" w:eastAsia="Times New Roman" w:hAnsi="Cambria" w:cs="Times New Roman"/>
      <w:b/>
      <w:sz w:val="28"/>
      <w:szCs w:val="24"/>
      <w:lang w:val="en-US" w:eastAsia="de-DE"/>
    </w:rPr>
  </w:style>
  <w:style w:type="paragraph" w:customStyle="1" w:styleId="GCFSubparaab">
    <w:name w:val="GCF Sub para (a)(b)"/>
    <w:basedOn w:val="NormalWeb"/>
    <w:link w:val="GCFSubparaabCharChar"/>
    <w:uiPriority w:val="99"/>
    <w:qFormat/>
    <w:rsid w:val="00100EEE"/>
    <w:pPr>
      <w:numPr>
        <w:ilvl w:val="3"/>
        <w:numId w:val="24"/>
      </w:numPr>
      <w:spacing w:before="120" w:after="240" w:line="240" w:lineRule="auto"/>
    </w:pPr>
    <w:rPr>
      <w:rFonts w:ascii="Cambria" w:eastAsia="SimSun" w:hAnsi="Cambria"/>
      <w:color w:val="000000"/>
      <w:sz w:val="20"/>
    </w:rPr>
  </w:style>
  <w:style w:type="paragraph" w:customStyle="1" w:styleId="GCFHeader11">
    <w:name w:val="GCF Header 1.1"/>
    <w:basedOn w:val="GCFHeaderI"/>
    <w:uiPriority w:val="99"/>
    <w:rsid w:val="00100EEE"/>
    <w:pPr>
      <w:numPr>
        <w:ilvl w:val="1"/>
      </w:numPr>
    </w:pPr>
    <w:rPr>
      <w:lang w:val="en-GB"/>
    </w:rPr>
  </w:style>
  <w:style w:type="character" w:customStyle="1" w:styleId="GCFSubparaabCharChar">
    <w:name w:val="GCF Sub para (a)(b) Char Char"/>
    <w:link w:val="GCFSubparaab"/>
    <w:uiPriority w:val="99"/>
    <w:rsid w:val="00100EEE"/>
    <w:rPr>
      <w:rFonts w:ascii="Cambria" w:eastAsia="SimSun" w:hAnsi="Cambria" w:cs="Times New Roman"/>
      <w:color w:val="000000"/>
      <w:sz w:val="20"/>
      <w:szCs w:val="24"/>
    </w:rPr>
  </w:style>
  <w:style w:type="paragraph" w:styleId="NormalWeb">
    <w:name w:val="Normal (Web)"/>
    <w:basedOn w:val="Normal"/>
    <w:uiPriority w:val="99"/>
    <w:unhideWhenUsed/>
    <w:rsid w:val="00100EEE"/>
    <w:rPr>
      <w:rFonts w:ascii="Times New Roman" w:hAnsi="Times New Roman" w:cs="Times New Roman"/>
      <w:sz w:val="24"/>
      <w:szCs w:val="24"/>
    </w:rPr>
  </w:style>
  <w:style w:type="paragraph" w:styleId="Textebrut">
    <w:name w:val="Plain Text"/>
    <w:basedOn w:val="Normal"/>
    <w:link w:val="TextebrutCar"/>
    <w:uiPriority w:val="99"/>
    <w:unhideWhenUsed/>
    <w:rsid w:val="00764CD4"/>
    <w:pPr>
      <w:spacing w:after="0" w:line="240" w:lineRule="auto"/>
    </w:pPr>
    <w:rPr>
      <w:rFonts w:ascii="Calibri" w:eastAsia="Calibri" w:hAnsi="Calibri" w:cs="Times New Roman"/>
      <w:szCs w:val="21"/>
      <w:lang w:val="en-GB"/>
    </w:rPr>
  </w:style>
  <w:style w:type="character" w:customStyle="1" w:styleId="TextebrutCar">
    <w:name w:val="Texte brut Car"/>
    <w:basedOn w:val="Policepardfaut"/>
    <w:link w:val="Textebrut"/>
    <w:uiPriority w:val="99"/>
    <w:rsid w:val="00764CD4"/>
    <w:rPr>
      <w:rFonts w:ascii="Calibri" w:eastAsia="Calibri" w:hAnsi="Calibri" w:cs="Times New Roman"/>
      <w:szCs w:val="21"/>
      <w:lang w:val="en-GB"/>
    </w:rPr>
  </w:style>
  <w:style w:type="paragraph" w:styleId="Listepuces">
    <w:name w:val="List Bullet"/>
    <w:basedOn w:val="Normal"/>
    <w:uiPriority w:val="99"/>
    <w:rsid w:val="000D10CE"/>
    <w:pPr>
      <w:numPr>
        <w:numId w:val="35"/>
      </w:numPr>
      <w:spacing w:after="0" w:line="240" w:lineRule="auto"/>
    </w:pPr>
    <w:rPr>
      <w:rFonts w:ascii="Times New Roman" w:eastAsia="Times New Roman" w:hAnsi="Times New Roman" w:cs="Times New Roman"/>
      <w:sz w:val="24"/>
      <w:szCs w:val="24"/>
      <w:lang w:val="en-US"/>
    </w:rPr>
  </w:style>
  <w:style w:type="paragraph" w:styleId="Retraitcorpsdetexte3">
    <w:name w:val="Body Text Indent 3"/>
    <w:basedOn w:val="Normal"/>
    <w:link w:val="Retraitcorpsdetexte3Car"/>
    <w:rsid w:val="00CA51C0"/>
    <w:pPr>
      <w:spacing w:after="0" w:line="240" w:lineRule="auto"/>
      <w:ind w:right="-144" w:firstLine="708"/>
      <w:jc w:val="both"/>
    </w:pPr>
    <w:rPr>
      <w:rFonts w:ascii="Times New Roman" w:eastAsia="Times New Roman" w:hAnsi="Times New Roman" w:cs="Times New Roman"/>
      <w:b/>
      <w:szCs w:val="20"/>
    </w:rPr>
  </w:style>
  <w:style w:type="character" w:customStyle="1" w:styleId="Retraitcorpsdetexte3Car">
    <w:name w:val="Retrait corps de texte 3 Car"/>
    <w:basedOn w:val="Policepardfaut"/>
    <w:link w:val="Retraitcorpsdetexte3"/>
    <w:rsid w:val="00CA51C0"/>
    <w:rPr>
      <w:rFonts w:ascii="Times New Roman" w:eastAsia="Times New Roman" w:hAnsi="Times New Roman" w:cs="Times New Roman"/>
      <w:b/>
      <w:szCs w:val="20"/>
      <w:lang w:eastAsia="fr-FR"/>
    </w:rPr>
  </w:style>
  <w:style w:type="character" w:customStyle="1" w:styleId="hps">
    <w:name w:val="hps"/>
    <w:basedOn w:val="Policepardfaut"/>
    <w:rsid w:val="00EA6619"/>
  </w:style>
  <w:style w:type="character" w:styleId="Lienhypertextesuivivisit">
    <w:name w:val="FollowedHyperlink"/>
    <w:basedOn w:val="Policepardfaut"/>
    <w:uiPriority w:val="99"/>
    <w:semiHidden/>
    <w:unhideWhenUsed/>
    <w:rsid w:val="008B64D4"/>
    <w:rPr>
      <w:color w:val="800080" w:themeColor="followedHyperlink"/>
      <w:u w:val="single"/>
    </w:rPr>
  </w:style>
  <w:style w:type="character" w:styleId="Accentuation">
    <w:name w:val="Emphasis"/>
    <w:basedOn w:val="Policepardfaut"/>
    <w:uiPriority w:val="20"/>
    <w:qFormat/>
    <w:rsid w:val="00576CC7"/>
    <w:rPr>
      <w:i/>
      <w:iCs/>
    </w:rPr>
  </w:style>
  <w:style w:type="character" w:styleId="Marquedecommentaire">
    <w:name w:val="annotation reference"/>
    <w:basedOn w:val="Policepardfaut"/>
    <w:uiPriority w:val="99"/>
    <w:semiHidden/>
    <w:unhideWhenUsed/>
    <w:rsid w:val="000D18D8"/>
    <w:rPr>
      <w:sz w:val="16"/>
      <w:szCs w:val="16"/>
    </w:rPr>
  </w:style>
  <w:style w:type="paragraph" w:styleId="Commentaire">
    <w:name w:val="annotation text"/>
    <w:basedOn w:val="Normal"/>
    <w:link w:val="CommentaireCar"/>
    <w:uiPriority w:val="99"/>
    <w:semiHidden/>
    <w:unhideWhenUsed/>
    <w:rsid w:val="000D18D8"/>
    <w:pPr>
      <w:spacing w:line="240" w:lineRule="auto"/>
    </w:pPr>
    <w:rPr>
      <w:sz w:val="20"/>
      <w:szCs w:val="20"/>
    </w:rPr>
  </w:style>
  <w:style w:type="character" w:customStyle="1" w:styleId="CommentaireCar">
    <w:name w:val="Commentaire Car"/>
    <w:basedOn w:val="Policepardfaut"/>
    <w:link w:val="Commentaire"/>
    <w:uiPriority w:val="99"/>
    <w:semiHidden/>
    <w:rsid w:val="000D18D8"/>
    <w:rPr>
      <w:sz w:val="20"/>
      <w:szCs w:val="20"/>
    </w:rPr>
  </w:style>
  <w:style w:type="paragraph" w:styleId="Objetducommentaire">
    <w:name w:val="annotation subject"/>
    <w:basedOn w:val="Commentaire"/>
    <w:next w:val="Commentaire"/>
    <w:link w:val="ObjetducommentaireCar"/>
    <w:uiPriority w:val="99"/>
    <w:semiHidden/>
    <w:unhideWhenUsed/>
    <w:rsid w:val="000D18D8"/>
    <w:rPr>
      <w:b/>
      <w:bCs/>
    </w:rPr>
  </w:style>
  <w:style w:type="character" w:customStyle="1" w:styleId="ObjetducommentaireCar">
    <w:name w:val="Objet du commentaire Car"/>
    <w:basedOn w:val="CommentaireCar"/>
    <w:link w:val="Objetducommentaire"/>
    <w:uiPriority w:val="99"/>
    <w:semiHidden/>
    <w:rsid w:val="000D18D8"/>
    <w:rPr>
      <w:b/>
      <w:bCs/>
      <w:sz w:val="20"/>
      <w:szCs w:val="20"/>
    </w:rPr>
  </w:style>
  <w:style w:type="paragraph" w:styleId="Rvision">
    <w:name w:val="Revision"/>
    <w:hidden/>
    <w:uiPriority w:val="99"/>
    <w:semiHidden/>
    <w:rsid w:val="000D1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29610">
      <w:bodyDiv w:val="1"/>
      <w:marLeft w:val="0"/>
      <w:marRight w:val="0"/>
      <w:marTop w:val="0"/>
      <w:marBottom w:val="0"/>
      <w:divBdr>
        <w:top w:val="none" w:sz="0" w:space="0" w:color="auto"/>
        <w:left w:val="none" w:sz="0" w:space="0" w:color="auto"/>
        <w:bottom w:val="none" w:sz="0" w:space="0" w:color="auto"/>
        <w:right w:val="none" w:sz="0" w:space="0" w:color="auto"/>
      </w:divBdr>
    </w:div>
    <w:div w:id="1098911669">
      <w:bodyDiv w:val="1"/>
      <w:marLeft w:val="0"/>
      <w:marRight w:val="0"/>
      <w:marTop w:val="0"/>
      <w:marBottom w:val="0"/>
      <w:divBdr>
        <w:top w:val="none" w:sz="0" w:space="0" w:color="auto"/>
        <w:left w:val="none" w:sz="0" w:space="0" w:color="auto"/>
        <w:bottom w:val="none" w:sz="0" w:space="0" w:color="auto"/>
        <w:right w:val="none" w:sz="0" w:space="0" w:color="auto"/>
      </w:divBdr>
    </w:div>
    <w:div w:id="1167213892">
      <w:bodyDiv w:val="1"/>
      <w:marLeft w:val="0"/>
      <w:marRight w:val="0"/>
      <w:marTop w:val="0"/>
      <w:marBottom w:val="0"/>
      <w:divBdr>
        <w:top w:val="none" w:sz="0" w:space="0" w:color="auto"/>
        <w:left w:val="none" w:sz="0" w:space="0" w:color="auto"/>
        <w:bottom w:val="none" w:sz="0" w:space="0" w:color="auto"/>
        <w:right w:val="none" w:sz="0" w:space="0" w:color="auto"/>
      </w:divBdr>
    </w:div>
    <w:div w:id="1306395538">
      <w:bodyDiv w:val="1"/>
      <w:marLeft w:val="0"/>
      <w:marRight w:val="0"/>
      <w:marTop w:val="0"/>
      <w:marBottom w:val="0"/>
      <w:divBdr>
        <w:top w:val="none" w:sz="0" w:space="0" w:color="auto"/>
        <w:left w:val="none" w:sz="0" w:space="0" w:color="auto"/>
        <w:bottom w:val="none" w:sz="0" w:space="0" w:color="auto"/>
        <w:right w:val="none" w:sz="0" w:space="0" w:color="auto"/>
      </w:divBdr>
    </w:div>
    <w:div w:id="1828205783">
      <w:bodyDiv w:val="1"/>
      <w:marLeft w:val="0"/>
      <w:marRight w:val="0"/>
      <w:marTop w:val="0"/>
      <w:marBottom w:val="0"/>
      <w:divBdr>
        <w:top w:val="none" w:sz="0" w:space="0" w:color="auto"/>
        <w:left w:val="none" w:sz="0" w:space="0" w:color="auto"/>
        <w:bottom w:val="none" w:sz="0" w:space="0" w:color="auto"/>
        <w:right w:val="none" w:sz="0" w:space="0" w:color="auto"/>
      </w:divBdr>
    </w:div>
    <w:div w:id="19041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ptunisia@unop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gptunisia@unops.org" TargetMode="External"/><Relationship Id="rId4" Type="http://schemas.openxmlformats.org/officeDocument/2006/relationships/settings" Target="settings.xml"/><Relationship Id="rId9" Type="http://schemas.openxmlformats.org/officeDocument/2006/relationships/hyperlink" Target="mailto:sgptunisia@unop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CE1446.883EDB10"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A2E95-2048-4CF0-A7C0-4B02444B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5</Pages>
  <Words>1579</Words>
  <Characters>8690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 Maroc</dc:creator>
  <cp:lastModifiedBy>USER</cp:lastModifiedBy>
  <cp:revision>23</cp:revision>
  <dcterms:created xsi:type="dcterms:W3CDTF">2019-05-17T08:21:00Z</dcterms:created>
  <dcterms:modified xsi:type="dcterms:W3CDTF">2019-10-31T09:44:00Z</dcterms:modified>
</cp:coreProperties>
</file>