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BE2C8" w14:textId="77777777" w:rsidR="00DD39F4" w:rsidRDefault="00DD39F4" w:rsidP="009F1BC0">
      <w:pPr>
        <w:pStyle w:val="Titre1"/>
        <w:ind w:left="0" w:right="720"/>
        <w:rPr>
          <w:sz w:val="22"/>
          <w:szCs w:val="22"/>
        </w:rPr>
      </w:pPr>
    </w:p>
    <w:p w14:paraId="2047F497" w14:textId="77777777" w:rsidR="002863DD" w:rsidRPr="002863DD" w:rsidRDefault="002863DD" w:rsidP="002863DD"/>
    <w:p w14:paraId="037F07D8" w14:textId="77777777" w:rsidR="002863DD" w:rsidRPr="00CB0E39" w:rsidRDefault="002863DD" w:rsidP="002863DD">
      <w:pPr>
        <w:pStyle w:val="Titre"/>
        <w:rPr>
          <w:rFonts w:asciiTheme="minorBidi" w:hAnsiTheme="minorBidi" w:cstheme="minorBidi"/>
          <w:b/>
          <w:bCs/>
          <w:sz w:val="28"/>
          <w:szCs w:val="28"/>
        </w:rPr>
      </w:pPr>
      <w:r w:rsidRPr="00CB0E39">
        <w:rPr>
          <w:rFonts w:asciiTheme="minorBidi" w:hAnsiTheme="minorBidi" w:cstheme="minorBidi"/>
          <w:b/>
          <w:bCs/>
          <w:sz w:val="28"/>
          <w:szCs w:val="28"/>
        </w:rPr>
        <w:t>Description de l'emploi</w:t>
      </w:r>
    </w:p>
    <w:p w14:paraId="3B5CABC8" w14:textId="77777777" w:rsidR="002863DD" w:rsidRPr="00C828C7" w:rsidRDefault="002863DD" w:rsidP="00C828C7">
      <w:pPr>
        <w:jc w:val="both"/>
        <w:rPr>
          <w:rFonts w:ascii="Calibri" w:hAnsi="Calibri" w:cs="Calibri"/>
          <w:lang w:val="fr-BE"/>
        </w:rPr>
      </w:pPr>
      <w:r w:rsidRPr="00C828C7">
        <w:rPr>
          <w:rFonts w:ascii="Calibri" w:hAnsi="Calibri" w:cs="Calibri"/>
          <w:lang w:val="fr-BE"/>
        </w:rPr>
        <w:t xml:space="preserve">Deloitte Consulting Overseas </w:t>
      </w:r>
      <w:proofErr w:type="spellStart"/>
      <w:r w:rsidRPr="00C828C7">
        <w:rPr>
          <w:rFonts w:ascii="Calibri" w:hAnsi="Calibri" w:cs="Calibri"/>
          <w:lang w:val="fr-BE"/>
        </w:rPr>
        <w:t>Projects</w:t>
      </w:r>
      <w:proofErr w:type="spellEnd"/>
      <w:r w:rsidRPr="00C828C7">
        <w:rPr>
          <w:rFonts w:ascii="Calibri" w:hAnsi="Calibri" w:cs="Calibri"/>
          <w:lang w:val="fr-BE"/>
        </w:rPr>
        <w:t xml:space="preserve"> LLC invite les organisations potentielles par le biais de cette demande de proposition (DP) à soumettre leurs propositions pour les services décrits dans l’étendue des travaux, qui est une </w:t>
      </w:r>
      <w:r w:rsidR="00C828C7">
        <w:rPr>
          <w:rFonts w:ascii="Calibri" w:hAnsi="Calibri" w:cs="Calibri"/>
          <w:lang w:val="fr-BE"/>
        </w:rPr>
        <w:t>activité du programme TADAEEM financ</w:t>
      </w:r>
      <w:r w:rsidR="00C828C7" w:rsidRPr="00C828C7">
        <w:rPr>
          <w:rFonts w:ascii="Calibri" w:hAnsi="Calibri" w:cs="Calibri"/>
          <w:lang w:val="fr-BE"/>
        </w:rPr>
        <w:t>é</w:t>
      </w:r>
      <w:r w:rsidR="00C828C7">
        <w:rPr>
          <w:rFonts w:ascii="Calibri" w:hAnsi="Calibri" w:cs="Calibri"/>
          <w:lang w:val="fr-BE"/>
        </w:rPr>
        <w:t xml:space="preserve"> par </w:t>
      </w:r>
      <w:r w:rsidR="00C828C7" w:rsidRPr="00C828C7">
        <w:rPr>
          <w:rFonts w:ascii="Calibri" w:hAnsi="Calibri" w:cs="Calibri"/>
          <w:lang w:val="fr-BE"/>
        </w:rPr>
        <w:t xml:space="preserve">Agence Américaine de Développement International </w:t>
      </w:r>
      <w:r w:rsidRPr="00C828C7">
        <w:rPr>
          <w:rFonts w:ascii="Calibri" w:hAnsi="Calibri" w:cs="Calibri"/>
          <w:lang w:val="fr-BE"/>
        </w:rPr>
        <w:t>(USAID).</w:t>
      </w:r>
    </w:p>
    <w:p w14:paraId="6D36E7FA" w14:textId="77777777" w:rsidR="002863DD" w:rsidRPr="00C828C7" w:rsidRDefault="002863DD" w:rsidP="002863DD">
      <w:pPr>
        <w:jc w:val="both"/>
        <w:rPr>
          <w:rFonts w:ascii="Calibri" w:hAnsi="Calibri" w:cs="Calibri"/>
          <w:lang w:val="fr-BE"/>
        </w:rPr>
      </w:pPr>
      <w:r w:rsidRPr="00C828C7">
        <w:rPr>
          <w:rFonts w:ascii="Calibri" w:hAnsi="Calibri" w:cs="Calibri"/>
          <w:lang w:val="fr-BE"/>
        </w:rPr>
        <w:t>Tous les offrants intéressés doivent envoyer un courriel à Galegrett@deloitte.com pour recevoir une copie de DP et les annexes accompagnées.</w:t>
      </w:r>
    </w:p>
    <w:p w14:paraId="6E6E573B" w14:textId="77777777" w:rsidR="002863DD" w:rsidRPr="00C828C7" w:rsidRDefault="002863DD" w:rsidP="00C828C7">
      <w:pPr>
        <w:jc w:val="both"/>
        <w:rPr>
          <w:rFonts w:ascii="Calibri" w:hAnsi="Calibri" w:cs="Calibri"/>
          <w:lang w:val="fr-BE"/>
        </w:rPr>
      </w:pPr>
      <w:r w:rsidRPr="00C828C7">
        <w:rPr>
          <w:rFonts w:ascii="Calibri" w:hAnsi="Calibri" w:cs="Calibri"/>
          <w:b/>
          <w:bCs/>
          <w:lang w:val="fr-BE"/>
        </w:rPr>
        <w:t xml:space="preserve">Soumission des </w:t>
      </w:r>
      <w:proofErr w:type="gramStart"/>
      <w:r w:rsidRPr="00C828C7">
        <w:rPr>
          <w:rFonts w:ascii="Calibri" w:hAnsi="Calibri" w:cs="Calibri"/>
          <w:b/>
          <w:bCs/>
          <w:lang w:val="fr-BE"/>
        </w:rPr>
        <w:t>questions:</w:t>
      </w:r>
      <w:proofErr w:type="gramEnd"/>
      <w:r w:rsidRPr="00C828C7">
        <w:rPr>
          <w:rFonts w:ascii="Calibri" w:hAnsi="Calibri" w:cs="Calibri"/>
          <w:lang w:val="fr-BE"/>
        </w:rPr>
        <w:t xml:space="preserve"> Les questions concernant les aspects de DP peuvent être soumises par courriel à Galegrett@deloitte.com au plus tard le 20 juin 2018 à 16h00 (EST). Veuillez indiquer « RFP-TADEEM, QUESTIONS » dans le sujet du courriel. Aucune question ne sera répondue par téléphone ou en </w:t>
      </w:r>
      <w:proofErr w:type="gramStart"/>
      <w:r w:rsidRPr="00C828C7">
        <w:rPr>
          <w:rFonts w:ascii="Calibri" w:hAnsi="Calibri" w:cs="Calibri"/>
          <w:lang w:val="fr-BE"/>
        </w:rPr>
        <w:t>personne;</w:t>
      </w:r>
      <w:proofErr w:type="gramEnd"/>
      <w:r w:rsidRPr="00C828C7">
        <w:rPr>
          <w:rFonts w:ascii="Calibri" w:hAnsi="Calibri" w:cs="Calibri"/>
          <w:lang w:val="fr-BE"/>
        </w:rPr>
        <w:t xml:space="preserve"> toutes les questions doivent être posée par écrit.</w:t>
      </w:r>
    </w:p>
    <w:p w14:paraId="1A15648D" w14:textId="473167B8" w:rsidR="002863DD" w:rsidRDefault="002863DD" w:rsidP="002863DD">
      <w:pPr>
        <w:jc w:val="both"/>
        <w:rPr>
          <w:rFonts w:ascii="Calibri" w:hAnsi="Calibri" w:cs="Calibri"/>
          <w:lang w:val="fr-BE"/>
        </w:rPr>
      </w:pPr>
      <w:r w:rsidRPr="00C828C7">
        <w:rPr>
          <w:rFonts w:ascii="Calibri" w:hAnsi="Calibri" w:cs="Calibri"/>
          <w:lang w:val="fr-BE"/>
        </w:rPr>
        <w:t xml:space="preserve">Les propositions doivent être reçues au plus tard le 07 juillet 2018 avant 16h00 (EST). </w:t>
      </w:r>
    </w:p>
    <w:p w14:paraId="4D64DCED" w14:textId="77777777" w:rsidR="00CB0E39" w:rsidRPr="00C828C7" w:rsidRDefault="00CB0E39" w:rsidP="002863DD">
      <w:pPr>
        <w:jc w:val="both"/>
        <w:rPr>
          <w:rFonts w:ascii="Calibri" w:hAnsi="Calibri" w:cs="Calibri"/>
          <w:lang w:val="fr-BE"/>
        </w:rPr>
      </w:pPr>
    </w:p>
    <w:p w14:paraId="41BF4146" w14:textId="77777777" w:rsidR="002863DD" w:rsidRPr="00CB0E39" w:rsidRDefault="002863DD" w:rsidP="002863DD">
      <w:pPr>
        <w:pStyle w:val="Titre"/>
        <w:rPr>
          <w:rFonts w:asciiTheme="minorBidi" w:hAnsiTheme="minorBidi" w:cstheme="minorBidi"/>
          <w:b/>
          <w:bCs/>
          <w:sz w:val="28"/>
          <w:szCs w:val="28"/>
        </w:rPr>
      </w:pPr>
      <w:r w:rsidRPr="00CB0E39">
        <w:rPr>
          <w:rFonts w:asciiTheme="minorBidi" w:hAnsiTheme="minorBidi" w:cstheme="minorBidi"/>
          <w:b/>
          <w:bCs/>
          <w:sz w:val="28"/>
          <w:szCs w:val="28"/>
        </w:rPr>
        <w:t xml:space="preserve">A propos de l’organisation </w:t>
      </w:r>
    </w:p>
    <w:p w14:paraId="61380247" w14:textId="77777777" w:rsidR="002863DD" w:rsidRPr="00C828C7" w:rsidRDefault="002863DD" w:rsidP="00C828C7">
      <w:pPr>
        <w:jc w:val="both"/>
        <w:rPr>
          <w:rFonts w:ascii="Calibri" w:hAnsi="Calibri" w:cs="Calibri"/>
          <w:lang w:val="fr-BE"/>
        </w:rPr>
      </w:pPr>
      <w:r w:rsidRPr="00C828C7">
        <w:rPr>
          <w:rFonts w:ascii="Calibri" w:hAnsi="Calibri" w:cs="Calibri"/>
          <w:lang w:val="fr-BE"/>
        </w:rPr>
        <w:t xml:space="preserve">Deloitte apporte des solutions innovantes et des approches fiables pour aider </w:t>
      </w:r>
      <w:r w:rsidR="00C828C7" w:rsidRPr="00C828C7">
        <w:rPr>
          <w:lang w:val="fr-BE"/>
        </w:rPr>
        <w:t>Agence Américaine de Développement International</w:t>
      </w:r>
      <w:r w:rsidR="00C828C7">
        <w:rPr>
          <w:rFonts w:ascii="Calibri" w:hAnsi="Calibri" w:cs="Calibri"/>
          <w:lang w:val="fr-BE"/>
        </w:rPr>
        <w:t xml:space="preserve"> </w:t>
      </w:r>
      <w:r w:rsidRPr="00C828C7">
        <w:rPr>
          <w:rFonts w:ascii="Calibri" w:hAnsi="Calibri" w:cs="Calibri"/>
          <w:lang w:val="fr-BE"/>
        </w:rPr>
        <w:t xml:space="preserve">(USAID) à exécuter sa mission et atteindre un impact de développement transformatif. Depuis plus de 25 ans, Deloitte a livré plus de 2 milliards de dollars dans la mise </w:t>
      </w:r>
      <w:proofErr w:type="gramStart"/>
      <w:r w:rsidRPr="00C828C7">
        <w:rPr>
          <w:rFonts w:ascii="Calibri" w:hAnsi="Calibri" w:cs="Calibri"/>
          <w:lang w:val="fr-BE"/>
        </w:rPr>
        <w:t>en œuvres</w:t>
      </w:r>
      <w:proofErr w:type="gramEnd"/>
      <w:r w:rsidRPr="00C828C7">
        <w:rPr>
          <w:rFonts w:ascii="Calibri" w:hAnsi="Calibri" w:cs="Calibri"/>
          <w:lang w:val="fr-BE"/>
        </w:rPr>
        <w:t xml:space="preserve"> des projets de l’USAID dans plus de 100 pays apportant des solutions de pointe au programmes de développement international, initiatives et stratégies axées sur la mission. Notre secteur des organisations donatrices internationales améliore notre capacité à soutenir les initiatives de développement en tirant parti de notre entreprise mondiale et apportant des méthodes innovantes, des outils et des accélérateurs pour développer, tester, et itérer continuellement de nouvelles façons de résoudre les problèmes de développement.</w:t>
      </w:r>
    </w:p>
    <w:p w14:paraId="3CBC548E" w14:textId="25058ABF" w:rsidR="002863DD" w:rsidRDefault="002863DD" w:rsidP="002863DD">
      <w:pPr>
        <w:rPr>
          <w:lang w:val="fr-BE"/>
        </w:rPr>
      </w:pPr>
    </w:p>
    <w:p w14:paraId="3C301615" w14:textId="77777777" w:rsidR="00CB0E39" w:rsidRPr="00CB0E39" w:rsidRDefault="00CB0E39" w:rsidP="00CB0E39">
      <w:pPr>
        <w:pStyle w:val="Corpsdetexte"/>
        <w:numPr>
          <w:ilvl w:val="0"/>
          <w:numId w:val="9"/>
        </w:numPr>
        <w:ind w:left="393" w:hanging="393"/>
        <w:rPr>
          <w:rFonts w:asciiTheme="minorBidi" w:eastAsia="Arial" w:hAnsiTheme="minorBidi" w:cstheme="minorBidi"/>
          <w:b/>
          <w:bCs/>
          <w:sz w:val="28"/>
          <w:szCs w:val="28"/>
        </w:rPr>
      </w:pPr>
      <w:r w:rsidRPr="00CB0E39">
        <w:rPr>
          <w:rFonts w:asciiTheme="minorBidi" w:hAnsiTheme="minorBidi" w:cstheme="minorBidi"/>
          <w:b/>
          <w:bCs/>
          <w:color w:val="000000"/>
          <w:sz w:val="28"/>
          <w:szCs w:val="28"/>
          <w:u w:color="000000"/>
        </w:rPr>
        <w:t>Scope of Work</w:t>
      </w:r>
    </w:p>
    <w:p w14:paraId="1BCC0424" w14:textId="77777777" w:rsidR="00CB0E39" w:rsidRPr="00D106FE" w:rsidRDefault="00CB0E39" w:rsidP="00CB0E39">
      <w:pPr>
        <w:spacing w:before="360"/>
        <w:jc w:val="both"/>
        <w:rPr>
          <w:rFonts w:cstheme="minorHAnsi"/>
          <w:color w:val="000000"/>
          <w:u w:color="000000"/>
        </w:rPr>
      </w:pPr>
      <w:r w:rsidRPr="00D106FE">
        <w:rPr>
          <w:rFonts w:eastAsia="Arial" w:cstheme="minorHAnsi"/>
          <w:b/>
          <w:bCs/>
          <w:color w:val="000000"/>
          <w:szCs w:val="22"/>
          <w:u w:color="000000"/>
        </w:rPr>
        <w:t>A. Background and Specific Challenges to Be Addressed by this</w:t>
      </w:r>
      <w:r w:rsidRPr="00D106FE">
        <w:rPr>
          <w:rFonts w:eastAsia="Arial" w:cstheme="minorHAnsi"/>
          <w:b/>
          <w:bCs/>
          <w:szCs w:val="22"/>
          <w:u w:color="000000"/>
        </w:rPr>
        <w:t xml:space="preserve"> SOW  </w:t>
      </w:r>
    </w:p>
    <w:p w14:paraId="7CC78AC1" w14:textId="77777777" w:rsidR="00CB0E39" w:rsidRDefault="00CB0E39" w:rsidP="00CB0E39">
      <w:pPr>
        <w:ind w:right="751"/>
        <w:jc w:val="both"/>
        <w:rPr>
          <w:rFonts w:cstheme="minorHAnsi"/>
          <w:iCs/>
        </w:rPr>
      </w:pPr>
      <w:r>
        <w:rPr>
          <w:rFonts w:cstheme="minorHAnsi"/>
          <w:iCs/>
        </w:rPr>
        <w:t xml:space="preserve">Since the 2011 elections for a National Constituent Assembly, Tunisia has been making efforts to involve women and youth with the implementation of a quota for their participation in those elections. After 7 years, much effort </w:t>
      </w:r>
      <w:proofErr w:type="gramStart"/>
      <w:r>
        <w:rPr>
          <w:rFonts w:cstheme="minorHAnsi"/>
          <w:iCs/>
        </w:rPr>
        <w:t>have</w:t>
      </w:r>
      <w:proofErr w:type="gramEnd"/>
      <w:r>
        <w:rPr>
          <w:rFonts w:cstheme="minorHAnsi"/>
          <w:iCs/>
        </w:rPr>
        <w:t xml:space="preserve"> to be engaged to involve women, youth and marginalized groups in the decision making process and on their political involvement. Many challenges exist, such as the mentality of Tunisian people especially in the remote areas, the lack of trust in politics and public authorities </w:t>
      </w:r>
      <w:proofErr w:type="gramStart"/>
      <w:r>
        <w:rPr>
          <w:rFonts w:cstheme="minorHAnsi"/>
          <w:iCs/>
        </w:rPr>
        <w:t>and also</w:t>
      </w:r>
      <w:proofErr w:type="gramEnd"/>
      <w:r>
        <w:rPr>
          <w:rFonts w:cstheme="minorHAnsi"/>
          <w:iCs/>
        </w:rPr>
        <w:t xml:space="preserve"> the lack of mechanism to involve those groups due mainly to lack of communications and national strategy to be implemented evenly in the regions.</w:t>
      </w:r>
    </w:p>
    <w:p w14:paraId="0E22F85D" w14:textId="77777777" w:rsidR="00CB0E39" w:rsidRDefault="00CB0E39" w:rsidP="00CB0E39">
      <w:pPr>
        <w:ind w:right="751"/>
        <w:jc w:val="both"/>
        <w:rPr>
          <w:rFonts w:cstheme="minorHAnsi"/>
          <w:iCs/>
        </w:rPr>
      </w:pPr>
      <w:r>
        <w:rPr>
          <w:rFonts w:cstheme="minorHAnsi"/>
          <w:iCs/>
        </w:rPr>
        <w:t xml:space="preserve">TADAEEM in its various objectives will be focusing on gender issues, youth and marginalized groups at the local and regional level </w:t>
      </w:r>
      <w:proofErr w:type="gramStart"/>
      <w:r>
        <w:rPr>
          <w:rFonts w:cstheme="minorHAnsi"/>
          <w:iCs/>
        </w:rPr>
        <w:t>in order to</w:t>
      </w:r>
      <w:proofErr w:type="gramEnd"/>
      <w:r>
        <w:rPr>
          <w:rFonts w:cstheme="minorHAnsi"/>
          <w:iCs/>
        </w:rPr>
        <w:t xml:space="preserve"> implicate them and to make their voice heard in the development and budget plans to come. </w:t>
      </w:r>
    </w:p>
    <w:p w14:paraId="6E9ED123" w14:textId="317C5D32" w:rsidR="00CB0E39" w:rsidRDefault="00CB0E39" w:rsidP="00CB0E39">
      <w:pPr>
        <w:ind w:right="751"/>
        <w:jc w:val="both"/>
        <w:rPr>
          <w:rFonts w:cstheme="minorHAnsi"/>
        </w:rPr>
      </w:pPr>
      <w:r>
        <w:rPr>
          <w:rFonts w:cstheme="minorHAnsi"/>
        </w:rPr>
        <w:t>The TADAEEM project will seek to improve citizen perceptions of government through three inter-related objectives:</w:t>
      </w:r>
    </w:p>
    <w:p w14:paraId="0B100CA0" w14:textId="77777777" w:rsidR="00CB0E39" w:rsidRDefault="00CB0E39" w:rsidP="00CB0E39">
      <w:pPr>
        <w:ind w:right="751"/>
        <w:jc w:val="both"/>
        <w:rPr>
          <w:rFonts w:cstheme="minorHAnsi"/>
        </w:rPr>
      </w:pPr>
    </w:p>
    <w:p w14:paraId="5DCA253F" w14:textId="77777777" w:rsidR="00CB0E39" w:rsidRDefault="00CB0E39" w:rsidP="00CB0E39">
      <w:pPr>
        <w:jc w:val="both"/>
        <w:rPr>
          <w:rFonts w:cstheme="minorHAnsi"/>
        </w:rPr>
      </w:pPr>
      <w:r>
        <w:rPr>
          <w:rFonts w:cstheme="minorHAnsi"/>
        </w:rPr>
        <w:lastRenderedPageBreak/>
        <w:t xml:space="preserve">Objective 1: </w:t>
      </w:r>
      <w:r w:rsidRPr="0079595B">
        <w:rPr>
          <w:rFonts w:cstheme="minorHAnsi"/>
        </w:rPr>
        <w:t>Improve citizen participation in and oversight of key government functions</w:t>
      </w:r>
    </w:p>
    <w:p w14:paraId="2F03D3B4" w14:textId="77777777" w:rsidR="00CB0E39" w:rsidRDefault="00CB0E39" w:rsidP="00CB0E39">
      <w:pPr>
        <w:jc w:val="both"/>
        <w:rPr>
          <w:rFonts w:cstheme="minorHAnsi"/>
        </w:rPr>
      </w:pPr>
      <w:r w:rsidRPr="0079595B">
        <w:rPr>
          <w:rFonts w:cstheme="minorHAnsi"/>
        </w:rPr>
        <w:t>Objective 2: Municipal Institutional Service Delivery Performance Improved</w:t>
      </w:r>
    </w:p>
    <w:p w14:paraId="40DD76DC" w14:textId="77777777" w:rsidR="00CB0E39" w:rsidRDefault="00CB0E39" w:rsidP="00CB0E39">
      <w:pPr>
        <w:jc w:val="both"/>
        <w:rPr>
          <w:rFonts w:cstheme="minorHAnsi"/>
        </w:rPr>
      </w:pPr>
      <w:r w:rsidRPr="0079595B">
        <w:rPr>
          <w:rFonts w:cstheme="minorHAnsi"/>
        </w:rPr>
        <w:t>Objective 3: Regional and national service delivery mechanisms improved to respond to needs of citizens</w:t>
      </w:r>
    </w:p>
    <w:p w14:paraId="0B25A0EE" w14:textId="77777777" w:rsidR="00CB0E39" w:rsidRDefault="00CB0E39" w:rsidP="00CB0E39">
      <w:pPr>
        <w:jc w:val="both"/>
        <w:rPr>
          <w:rFonts w:cstheme="minorHAnsi"/>
          <w:iCs/>
        </w:rPr>
      </w:pPr>
      <w:r>
        <w:rPr>
          <w:rFonts w:cstheme="minorHAnsi"/>
          <w:iCs/>
        </w:rPr>
        <w:t>A subcontractor will be hired, to be mainly involved in objective 1 with possibly some punctual interventions in Objective 2 in regards of women and youth involvement in the municipal work.</w:t>
      </w:r>
    </w:p>
    <w:p w14:paraId="3D9B771E" w14:textId="77777777" w:rsidR="00CB0E39" w:rsidRDefault="00CB0E39" w:rsidP="00CB0E39">
      <w:pPr>
        <w:jc w:val="both"/>
        <w:rPr>
          <w:rFonts w:cstheme="minorHAnsi"/>
          <w:iCs/>
        </w:rPr>
      </w:pPr>
      <w:r>
        <w:rPr>
          <w:rFonts w:cstheme="minorHAnsi"/>
          <w:iCs/>
        </w:rPr>
        <w:t xml:space="preserve">TADAEEM will be operating in 11 governorates and 31 municipalities; the subcontractor will be mobilized in selected municipalities depending on the timing of TADAEEM activities in the field, subcontractor presence and experience in the identified municipalities. These areas vary from large to small municipalities, existing, enlarged and newly created municipalities, with common problems regarding gender involvement in local governance, particularly in the </w:t>
      </w:r>
      <w:proofErr w:type="gramStart"/>
      <w:r>
        <w:rPr>
          <w:rFonts w:cstheme="minorHAnsi"/>
          <w:iCs/>
        </w:rPr>
        <w:t>decision making</w:t>
      </w:r>
      <w:proofErr w:type="gramEnd"/>
      <w:r>
        <w:rPr>
          <w:rFonts w:cstheme="minorHAnsi"/>
          <w:iCs/>
        </w:rPr>
        <w:t xml:space="preserve"> process. </w:t>
      </w:r>
    </w:p>
    <w:p w14:paraId="10359DA2" w14:textId="77777777" w:rsidR="00CB0E39" w:rsidRPr="00E074E6" w:rsidRDefault="00CB0E39" w:rsidP="00CB0E39">
      <w:pPr>
        <w:jc w:val="both"/>
        <w:rPr>
          <w:rFonts w:cstheme="minorHAnsi"/>
          <w:iCs/>
        </w:rPr>
      </w:pPr>
      <w:r>
        <w:rPr>
          <w:rFonts w:cstheme="minorHAnsi"/>
          <w:iCs/>
        </w:rPr>
        <w:t xml:space="preserve">The main priority identified for the subcontractor is the empowerment of women in the </w:t>
      </w:r>
      <w:proofErr w:type="gramStart"/>
      <w:r>
        <w:rPr>
          <w:rFonts w:cstheme="minorHAnsi"/>
          <w:iCs/>
        </w:rPr>
        <w:t>decision making</w:t>
      </w:r>
      <w:proofErr w:type="gramEnd"/>
      <w:r>
        <w:rPr>
          <w:rFonts w:cstheme="minorHAnsi"/>
          <w:iCs/>
        </w:rPr>
        <w:t xml:space="preserve"> process with a focus on technical empowerment in their implication for development and budget planning as related to service delivery. The TADAEEM project will be focusing on the improvement of municipal and non-municipal service delivery.</w:t>
      </w:r>
    </w:p>
    <w:p w14:paraId="73ECFA42" w14:textId="77777777" w:rsidR="00CB0E39" w:rsidRPr="00CB0E39" w:rsidRDefault="00CB0E39" w:rsidP="00CB0E39">
      <w:pPr>
        <w:spacing w:before="360"/>
        <w:jc w:val="both"/>
        <w:rPr>
          <w:rFonts w:asciiTheme="minorBidi" w:eastAsia="Arial" w:hAnsiTheme="minorBidi" w:cstheme="minorBidi"/>
          <w:b/>
          <w:bCs/>
          <w:color w:val="000000"/>
          <w:sz w:val="28"/>
          <w:szCs w:val="28"/>
          <w:u w:color="000000"/>
        </w:rPr>
      </w:pPr>
      <w:r w:rsidRPr="00CB0E39">
        <w:rPr>
          <w:rFonts w:asciiTheme="minorBidi" w:eastAsia="Arial" w:hAnsiTheme="minorBidi" w:cstheme="minorBidi"/>
          <w:b/>
          <w:bCs/>
          <w:color w:val="000000"/>
          <w:sz w:val="28"/>
          <w:szCs w:val="28"/>
          <w:u w:color="000000"/>
        </w:rPr>
        <w:t>B. Objective</w:t>
      </w:r>
    </w:p>
    <w:p w14:paraId="6549AED5" w14:textId="77777777" w:rsidR="00CB0E39" w:rsidRDefault="00CB0E39" w:rsidP="00CB0E39">
      <w:pPr>
        <w:jc w:val="both"/>
        <w:rPr>
          <w:rFonts w:eastAsia="Arial" w:cstheme="minorHAnsi"/>
          <w:bCs/>
          <w:i/>
          <w:color w:val="000000"/>
          <w:szCs w:val="22"/>
          <w:u w:color="000000"/>
        </w:rPr>
      </w:pPr>
      <w:r>
        <w:rPr>
          <w:rFonts w:eastAsia="Arial" w:cstheme="minorHAnsi"/>
          <w:bCs/>
          <w:iCs/>
          <w:color w:val="000000"/>
          <w:szCs w:val="22"/>
          <w:u w:color="000000"/>
        </w:rPr>
        <w:t xml:space="preserve">The subcontractor will contribute to the identification and selection of local and regional CSOs focusing on gender issues, develop and provide a capacity building program in close cooperation with the TADAEEM team, and assist CSOs in their effort to mobilize women in the </w:t>
      </w:r>
      <w:proofErr w:type="gramStart"/>
      <w:r>
        <w:rPr>
          <w:rFonts w:eastAsia="Arial" w:cstheme="minorHAnsi"/>
          <w:bCs/>
          <w:iCs/>
          <w:color w:val="000000"/>
          <w:szCs w:val="22"/>
          <w:u w:color="000000"/>
        </w:rPr>
        <w:t>decision making</w:t>
      </w:r>
      <w:proofErr w:type="gramEnd"/>
      <w:r>
        <w:rPr>
          <w:rFonts w:eastAsia="Arial" w:cstheme="minorHAnsi"/>
          <w:bCs/>
          <w:iCs/>
          <w:color w:val="000000"/>
          <w:szCs w:val="22"/>
          <w:u w:color="000000"/>
        </w:rPr>
        <w:t xml:space="preserve"> process. In addition, CSOs might be involved in empowering women officials at the municipality level in their role as leaders in their field.</w:t>
      </w:r>
    </w:p>
    <w:p w14:paraId="56C52121" w14:textId="77777777" w:rsidR="00CB0E39" w:rsidRPr="00CB0E39" w:rsidRDefault="00CB0E39" w:rsidP="00CB0E39">
      <w:pPr>
        <w:spacing w:before="360"/>
        <w:jc w:val="both"/>
        <w:rPr>
          <w:rFonts w:asciiTheme="minorBidi" w:hAnsiTheme="minorBidi" w:cstheme="minorBidi"/>
          <w:color w:val="000000"/>
          <w:sz w:val="28"/>
          <w:szCs w:val="28"/>
          <w:u w:color="000000"/>
        </w:rPr>
      </w:pPr>
      <w:r w:rsidRPr="00CB0E39">
        <w:rPr>
          <w:rFonts w:asciiTheme="minorBidi" w:eastAsia="Arial" w:hAnsiTheme="minorBidi" w:cstheme="minorBidi"/>
          <w:b/>
          <w:bCs/>
          <w:color w:val="000000"/>
          <w:sz w:val="28"/>
          <w:szCs w:val="28"/>
          <w:u w:color="000000"/>
        </w:rPr>
        <w:t>C. Specific Tasks under this Scope of Work</w:t>
      </w:r>
    </w:p>
    <w:p w14:paraId="6394E393" w14:textId="77777777" w:rsidR="00CB0E39" w:rsidRPr="00D106FE" w:rsidRDefault="00CB0E39" w:rsidP="00CB0E39">
      <w:pPr>
        <w:spacing w:after="240"/>
        <w:jc w:val="both"/>
        <w:rPr>
          <w:rFonts w:cstheme="minorHAnsi"/>
          <w:i/>
        </w:rPr>
      </w:pPr>
      <w:r w:rsidRPr="00D106FE">
        <w:rPr>
          <w:rFonts w:cstheme="minorHAnsi"/>
          <w:color w:val="000000"/>
          <w:u w:color="000000"/>
        </w:rPr>
        <w:t xml:space="preserve">Under this Scope of Work, the Subcontractor shall perform, but will not be limited to, the following tasks: </w:t>
      </w:r>
    </w:p>
    <w:p w14:paraId="61EB7084" w14:textId="77777777" w:rsidR="00CB0E39" w:rsidRPr="00CB0E39" w:rsidRDefault="00CB0E39" w:rsidP="00CB0E39">
      <w:pPr>
        <w:spacing w:after="60"/>
        <w:jc w:val="both"/>
        <w:rPr>
          <w:rFonts w:cstheme="minorHAnsi"/>
          <w:b/>
        </w:rPr>
      </w:pPr>
      <w:r w:rsidRPr="00CB0E39">
        <w:rPr>
          <w:rFonts w:cstheme="minorHAnsi"/>
          <w:b/>
        </w:rPr>
        <w:t>Task 1</w:t>
      </w:r>
      <w:r w:rsidRPr="00CB0E39">
        <w:rPr>
          <w:rFonts w:cstheme="minorHAnsi"/>
        </w:rPr>
        <w:t xml:space="preserve">: </w:t>
      </w:r>
      <w:r w:rsidRPr="00CB0E39">
        <w:rPr>
          <w:rFonts w:cstheme="minorHAnsi"/>
          <w:b/>
        </w:rPr>
        <w:t>Identification and selection of CSOs</w:t>
      </w:r>
    </w:p>
    <w:p w14:paraId="20486A4C" w14:textId="61157C3F" w:rsidR="00CB0E39" w:rsidRPr="00CB0E39" w:rsidRDefault="00CB0E39" w:rsidP="00CB0E39">
      <w:pPr>
        <w:spacing w:before="60" w:after="60"/>
        <w:rPr>
          <w:rFonts w:cstheme="minorHAnsi"/>
        </w:rPr>
      </w:pPr>
      <w:r w:rsidRPr="00CB0E39">
        <w:rPr>
          <w:rFonts w:cstheme="minorHAnsi"/>
          <w:b/>
        </w:rPr>
        <w:t>Activity 1.1</w:t>
      </w:r>
      <w:r w:rsidRPr="00CB0E39">
        <w:rPr>
          <w:rFonts w:cstheme="minorHAnsi"/>
        </w:rPr>
        <w:t>: Propose a list of CSOs active in their area and engaged in gender issues (by highlighting any gender indicator reflecting their engagement)</w:t>
      </w:r>
    </w:p>
    <w:p w14:paraId="6C65E681" w14:textId="77777777" w:rsidR="00CB0E39" w:rsidRPr="00CB0E39" w:rsidRDefault="00CB0E39" w:rsidP="00CB0E39">
      <w:pPr>
        <w:spacing w:before="240" w:after="60"/>
        <w:jc w:val="both"/>
        <w:rPr>
          <w:rFonts w:cstheme="minorHAnsi"/>
          <w:b/>
        </w:rPr>
      </w:pPr>
      <w:r w:rsidRPr="00CB0E39">
        <w:rPr>
          <w:rFonts w:cstheme="minorHAnsi"/>
          <w:b/>
        </w:rPr>
        <w:t>Task 2</w:t>
      </w:r>
      <w:r w:rsidRPr="00CB0E39">
        <w:rPr>
          <w:rFonts w:cstheme="minorHAnsi"/>
        </w:rPr>
        <w:t>:</w:t>
      </w:r>
      <w:r w:rsidRPr="00CB0E39">
        <w:rPr>
          <w:rFonts w:cstheme="minorHAnsi"/>
          <w:b/>
        </w:rPr>
        <w:t xml:space="preserve"> Capacity building program for gender-based CSOs</w:t>
      </w:r>
    </w:p>
    <w:p w14:paraId="1C48DEDF" w14:textId="104C6929" w:rsidR="00CB0E39" w:rsidRPr="00CB0E39" w:rsidRDefault="00CB0E39" w:rsidP="00CB0E39">
      <w:pPr>
        <w:spacing w:before="60" w:after="60"/>
        <w:rPr>
          <w:rFonts w:cstheme="minorHAnsi"/>
        </w:rPr>
      </w:pPr>
      <w:r w:rsidRPr="00CB0E39">
        <w:rPr>
          <w:rFonts w:cstheme="minorHAnsi"/>
          <w:b/>
        </w:rPr>
        <w:t>Activity 2.1</w:t>
      </w:r>
      <w:r w:rsidRPr="00CB0E39">
        <w:rPr>
          <w:rFonts w:cstheme="minorHAnsi"/>
        </w:rPr>
        <w:t xml:space="preserve">: Develop in close collaboration with TADAEEM team capacity building program modules for CSOs </w:t>
      </w:r>
      <w:r w:rsidRPr="00CB0E39">
        <w:rPr>
          <w:rFonts w:cstheme="minorHAnsi"/>
          <w:u w:val="single"/>
        </w:rPr>
        <w:t xml:space="preserve">trainings, coaching and technical assistance </w:t>
      </w:r>
      <w:r w:rsidRPr="00CB0E39">
        <w:rPr>
          <w:rFonts w:cstheme="minorHAnsi"/>
        </w:rPr>
        <w:t>(gender budgeting, development plan, mobilization</w:t>
      </w:r>
    </w:p>
    <w:p w14:paraId="329ADC2A" w14:textId="77777777" w:rsidR="00CB0E39" w:rsidRPr="00CB0E39" w:rsidRDefault="00CB0E39" w:rsidP="00CB0E39">
      <w:pPr>
        <w:spacing w:before="60" w:after="60"/>
        <w:rPr>
          <w:rFonts w:cstheme="minorHAnsi"/>
        </w:rPr>
      </w:pPr>
      <w:r w:rsidRPr="00CB0E39">
        <w:rPr>
          <w:rFonts w:cstheme="minorHAnsi"/>
          <w:b/>
        </w:rPr>
        <w:t>Activity 2.2</w:t>
      </w:r>
      <w:r w:rsidRPr="00CB0E39">
        <w:rPr>
          <w:rFonts w:cstheme="minorHAnsi"/>
        </w:rPr>
        <w:t>: Implementation of the capacity building program according to the TADAEEM CSO training program</w:t>
      </w:r>
    </w:p>
    <w:p w14:paraId="79FD1836" w14:textId="77777777" w:rsidR="00CB0E39" w:rsidRPr="00CB0E39" w:rsidRDefault="00CB0E39" w:rsidP="00CB0E39">
      <w:pPr>
        <w:spacing w:before="60" w:after="60"/>
        <w:rPr>
          <w:rFonts w:cstheme="minorHAnsi"/>
        </w:rPr>
      </w:pPr>
      <w:r w:rsidRPr="00CB0E39">
        <w:rPr>
          <w:rFonts w:cstheme="minorHAnsi"/>
          <w:b/>
        </w:rPr>
        <w:t>Activity 2.3</w:t>
      </w:r>
      <w:r w:rsidRPr="00CB0E39">
        <w:rPr>
          <w:rFonts w:cstheme="minorHAnsi"/>
        </w:rPr>
        <w:t>: Evaluation and reporting on capacity building activities held and resulting actions (e.g. recommendations drafted, submitted to municipality an</w:t>
      </w:r>
      <w:bookmarkStart w:id="0" w:name="_GoBack"/>
      <w:bookmarkEnd w:id="0"/>
      <w:r w:rsidRPr="00CB0E39">
        <w:rPr>
          <w:rFonts w:cstheme="minorHAnsi"/>
        </w:rPr>
        <w:t>d included in municipal plans, meetings held with municipal officials on women’s issues)</w:t>
      </w:r>
    </w:p>
    <w:p w14:paraId="1DEEBA31" w14:textId="77777777" w:rsidR="00CB0E39" w:rsidRPr="00CB0E39" w:rsidRDefault="00CB0E39" w:rsidP="00CB0E39">
      <w:pPr>
        <w:spacing w:before="240" w:after="60"/>
        <w:jc w:val="both"/>
        <w:rPr>
          <w:rFonts w:cstheme="minorHAnsi"/>
          <w:b/>
        </w:rPr>
      </w:pPr>
      <w:r w:rsidRPr="00CB0E39">
        <w:rPr>
          <w:rFonts w:cstheme="minorHAnsi"/>
          <w:b/>
        </w:rPr>
        <w:t xml:space="preserve">Task 3: Technical assistance for gender-based CSOs in their participation in the </w:t>
      </w:r>
      <w:proofErr w:type="gramStart"/>
      <w:r w:rsidRPr="00CB0E39">
        <w:rPr>
          <w:rFonts w:cstheme="minorHAnsi"/>
          <w:b/>
        </w:rPr>
        <w:t>decision making</w:t>
      </w:r>
      <w:proofErr w:type="gramEnd"/>
      <w:r w:rsidRPr="00CB0E39">
        <w:rPr>
          <w:rFonts w:cstheme="minorHAnsi"/>
          <w:b/>
        </w:rPr>
        <w:t xml:space="preserve"> process </w:t>
      </w:r>
    </w:p>
    <w:p w14:paraId="6A69BC4B" w14:textId="77777777" w:rsidR="00CB0E39" w:rsidRPr="00CB0E39" w:rsidRDefault="00CB0E39" w:rsidP="00CB0E39">
      <w:pPr>
        <w:spacing w:before="240" w:after="60"/>
        <w:jc w:val="both"/>
        <w:rPr>
          <w:rFonts w:cstheme="minorHAnsi"/>
          <w:bCs/>
        </w:rPr>
      </w:pPr>
      <w:r w:rsidRPr="00CB0E39">
        <w:rPr>
          <w:rFonts w:cstheme="minorHAnsi"/>
          <w:b/>
        </w:rPr>
        <w:t>Activity 3.1</w:t>
      </w:r>
      <w:r w:rsidRPr="00CB0E39">
        <w:rPr>
          <w:rFonts w:cstheme="minorHAnsi"/>
          <w:bCs/>
        </w:rPr>
        <w:t xml:space="preserve">: </w:t>
      </w:r>
      <w:r w:rsidRPr="00CB0E39">
        <w:rPr>
          <w:rFonts w:cstheme="minorHAnsi"/>
          <w:bCs/>
          <w:iCs/>
        </w:rPr>
        <w:t xml:space="preserve">Assistance to CSOs to develop their capacity to engage and mobilize citizens in their activities, with a focus on gender inclusion in the </w:t>
      </w:r>
      <w:proofErr w:type="gramStart"/>
      <w:r w:rsidRPr="00CB0E39">
        <w:rPr>
          <w:rFonts w:cstheme="minorHAnsi"/>
          <w:bCs/>
          <w:iCs/>
        </w:rPr>
        <w:t>decision making</w:t>
      </w:r>
      <w:proofErr w:type="gramEnd"/>
      <w:r w:rsidRPr="00CB0E39">
        <w:rPr>
          <w:rFonts w:cstheme="minorHAnsi"/>
          <w:bCs/>
          <w:iCs/>
        </w:rPr>
        <w:t xml:space="preserve"> process as a whole?</w:t>
      </w:r>
    </w:p>
    <w:p w14:paraId="756988EC" w14:textId="77777777" w:rsidR="00CB0E39" w:rsidRPr="00CB0E39" w:rsidRDefault="00CB0E39" w:rsidP="00CB0E39">
      <w:pPr>
        <w:spacing w:before="240" w:after="60"/>
        <w:jc w:val="both"/>
        <w:rPr>
          <w:rFonts w:cstheme="minorHAnsi"/>
          <w:bCs/>
        </w:rPr>
      </w:pPr>
      <w:r w:rsidRPr="00CB0E39">
        <w:rPr>
          <w:rFonts w:cstheme="minorHAnsi"/>
          <w:b/>
        </w:rPr>
        <w:t>Activity 3</w:t>
      </w:r>
      <w:r w:rsidRPr="00CB0E39">
        <w:rPr>
          <w:rFonts w:cstheme="minorHAnsi"/>
          <w:bCs/>
        </w:rPr>
        <w:t>.</w:t>
      </w:r>
      <w:r w:rsidRPr="00CB0E39">
        <w:rPr>
          <w:rFonts w:cstheme="minorHAnsi"/>
          <w:b/>
        </w:rPr>
        <w:t>2</w:t>
      </w:r>
      <w:r w:rsidRPr="00CB0E39">
        <w:rPr>
          <w:rFonts w:cstheme="minorHAnsi"/>
          <w:bCs/>
        </w:rPr>
        <w:t xml:space="preserve">: </w:t>
      </w:r>
      <w:r w:rsidRPr="00CB0E39">
        <w:rPr>
          <w:rFonts w:cstheme="minorHAnsi"/>
          <w:bCs/>
          <w:iCs/>
        </w:rPr>
        <w:t>Assist CSOs in developing sets of recommendations at the municipal and regional level for gender issues of their citizens, gender budgeting and development plan</w:t>
      </w:r>
    </w:p>
    <w:p w14:paraId="6CB6B35A" w14:textId="77777777" w:rsidR="00CB0E39" w:rsidRPr="00CB0E39" w:rsidRDefault="00CB0E39" w:rsidP="00CB0E39">
      <w:pPr>
        <w:spacing w:before="240" w:after="60"/>
        <w:jc w:val="both"/>
        <w:rPr>
          <w:rFonts w:cstheme="minorHAnsi"/>
          <w:bCs/>
        </w:rPr>
      </w:pPr>
      <w:r w:rsidRPr="00CB0E39">
        <w:rPr>
          <w:rFonts w:cstheme="minorHAnsi"/>
          <w:b/>
        </w:rPr>
        <w:lastRenderedPageBreak/>
        <w:t>Activity 3.3</w:t>
      </w:r>
      <w:r w:rsidRPr="00CB0E39">
        <w:rPr>
          <w:rFonts w:cstheme="minorHAnsi"/>
          <w:bCs/>
        </w:rPr>
        <w:t xml:space="preserve">: </w:t>
      </w:r>
      <w:r w:rsidRPr="00CB0E39">
        <w:rPr>
          <w:rFonts w:cstheme="minorHAnsi"/>
          <w:bCs/>
          <w:iCs/>
        </w:rPr>
        <w:t xml:space="preserve">Monitoring and evaluation of gender focused activities realized by CSOs </w:t>
      </w:r>
    </w:p>
    <w:p w14:paraId="380B7A02" w14:textId="77777777" w:rsidR="00CB0E39" w:rsidRPr="00D106FE" w:rsidRDefault="00CB0E39" w:rsidP="00CB0E39">
      <w:pPr>
        <w:pStyle w:val="Paragraphedeliste"/>
        <w:autoSpaceDE w:val="0"/>
        <w:autoSpaceDN w:val="0"/>
        <w:adjustRightInd w:val="0"/>
        <w:spacing w:before="60" w:after="60"/>
        <w:ind w:left="360"/>
        <w:jc w:val="center"/>
        <w:rPr>
          <w:rFonts w:cstheme="minorHAnsi"/>
        </w:rPr>
      </w:pPr>
    </w:p>
    <w:p w14:paraId="2B547160" w14:textId="77777777" w:rsidR="00CB0E39" w:rsidRPr="00CB0E39" w:rsidRDefault="00CB0E39" w:rsidP="00CB0E39">
      <w:pPr>
        <w:jc w:val="both"/>
        <w:rPr>
          <w:rFonts w:asciiTheme="minorBidi" w:eastAsia="Arial" w:hAnsiTheme="minorBidi" w:cstheme="minorBidi"/>
          <w:b/>
          <w:bCs/>
          <w:color w:val="000000"/>
          <w:sz w:val="28"/>
          <w:szCs w:val="28"/>
          <w:u w:color="000000"/>
        </w:rPr>
      </w:pPr>
      <w:r w:rsidRPr="00CB0E39">
        <w:rPr>
          <w:rFonts w:asciiTheme="minorBidi" w:eastAsia="Arial" w:hAnsiTheme="minorBidi" w:cstheme="minorBidi"/>
          <w:b/>
          <w:bCs/>
          <w:color w:val="000000"/>
          <w:sz w:val="28"/>
          <w:szCs w:val="28"/>
          <w:u w:color="000000"/>
        </w:rPr>
        <w:t>D. Deliverables</w:t>
      </w:r>
    </w:p>
    <w:p w14:paraId="618E30C3" w14:textId="77777777" w:rsidR="00CB0E39" w:rsidRPr="00D106FE" w:rsidRDefault="00CB0E39" w:rsidP="00CB0E39">
      <w:pPr>
        <w:ind w:left="360"/>
        <w:jc w:val="both"/>
        <w:rPr>
          <w:rFonts w:cstheme="minorHAnsi"/>
          <w:color w:val="000000"/>
          <w:u w:color="000000"/>
        </w:rPr>
      </w:pPr>
      <w:r w:rsidRPr="00D106FE">
        <w:rPr>
          <w:rFonts w:cstheme="minorHAnsi"/>
          <w:color w:val="000000"/>
          <w:u w:color="000000"/>
        </w:rPr>
        <w:t>The Consultant shall produce the following deliverables by the end of this consultancy:</w:t>
      </w:r>
    </w:p>
    <w:p w14:paraId="26F18E38" w14:textId="77777777" w:rsidR="00CB0E39" w:rsidRDefault="00CB0E39" w:rsidP="00CB0E39">
      <w:pPr>
        <w:pStyle w:val="Paragraphedeliste"/>
        <w:numPr>
          <w:ilvl w:val="0"/>
          <w:numId w:val="10"/>
        </w:numPr>
        <w:spacing w:before="120" w:line="269" w:lineRule="auto"/>
        <w:contextualSpacing/>
        <w:rPr>
          <w:rFonts w:cstheme="minorHAnsi"/>
          <w:iCs/>
        </w:rPr>
      </w:pPr>
      <w:r>
        <w:rPr>
          <w:rFonts w:cstheme="minorHAnsi"/>
          <w:iCs/>
        </w:rPr>
        <w:t>List of gender focused CSOs by municipality and regions and their characteristics (and indicators) for the TADAEEM database of CSOs</w:t>
      </w:r>
    </w:p>
    <w:p w14:paraId="1BE9CAF8" w14:textId="77777777" w:rsidR="00CB0E39" w:rsidRDefault="00CB0E39" w:rsidP="00CB0E39">
      <w:pPr>
        <w:pStyle w:val="Paragraphedeliste"/>
        <w:numPr>
          <w:ilvl w:val="0"/>
          <w:numId w:val="10"/>
        </w:numPr>
        <w:spacing w:before="120" w:line="269" w:lineRule="auto"/>
        <w:contextualSpacing/>
        <w:rPr>
          <w:rFonts w:cstheme="minorHAnsi"/>
          <w:iCs/>
        </w:rPr>
      </w:pPr>
      <w:r>
        <w:rPr>
          <w:rFonts w:cstheme="minorHAnsi"/>
          <w:iCs/>
        </w:rPr>
        <w:t xml:space="preserve">Reports on meetings held with focus on strengths, weaknesses and needs of gender-based CSOs </w:t>
      </w:r>
    </w:p>
    <w:p w14:paraId="731C50A6" w14:textId="77777777" w:rsidR="00CB0E39" w:rsidRDefault="00CB0E39" w:rsidP="00CB0E39">
      <w:pPr>
        <w:pStyle w:val="Paragraphedeliste"/>
        <w:numPr>
          <w:ilvl w:val="0"/>
          <w:numId w:val="10"/>
        </w:numPr>
        <w:spacing w:before="120" w:line="269" w:lineRule="auto"/>
        <w:contextualSpacing/>
        <w:rPr>
          <w:rFonts w:cstheme="minorHAnsi"/>
          <w:iCs/>
        </w:rPr>
      </w:pPr>
      <w:r>
        <w:rPr>
          <w:rFonts w:cstheme="minorHAnsi"/>
          <w:iCs/>
        </w:rPr>
        <w:t xml:space="preserve"> Materials for capacity building focused on gender Training modules for the capacity building program in relevant topics such as gender mobilization, engaging local and regional authorities, and gender budgeting</w:t>
      </w:r>
    </w:p>
    <w:p w14:paraId="204EF83A" w14:textId="77777777" w:rsidR="00CB0E39" w:rsidRDefault="00CB0E39" w:rsidP="00CB0E39">
      <w:pPr>
        <w:pStyle w:val="Paragraphedeliste"/>
        <w:numPr>
          <w:ilvl w:val="0"/>
          <w:numId w:val="10"/>
        </w:numPr>
        <w:spacing w:before="120" w:line="269" w:lineRule="auto"/>
        <w:contextualSpacing/>
        <w:rPr>
          <w:rFonts w:cstheme="minorHAnsi"/>
          <w:iCs/>
        </w:rPr>
      </w:pPr>
      <w:r>
        <w:rPr>
          <w:rFonts w:cstheme="minorHAnsi"/>
          <w:iCs/>
        </w:rPr>
        <w:t>Training reports, participant list, evaluation of the trainings (pre and post knowledge tests developed in conjunction with TADAEEM</w:t>
      </w:r>
    </w:p>
    <w:p w14:paraId="10958FBB" w14:textId="77777777" w:rsidR="00CB0E39" w:rsidRDefault="00CB0E39" w:rsidP="00CB0E39">
      <w:pPr>
        <w:pStyle w:val="Paragraphedeliste"/>
        <w:numPr>
          <w:ilvl w:val="0"/>
          <w:numId w:val="10"/>
        </w:numPr>
        <w:spacing w:before="120" w:line="269" w:lineRule="auto"/>
        <w:contextualSpacing/>
        <w:rPr>
          <w:rFonts w:cstheme="minorHAnsi"/>
          <w:iCs/>
        </w:rPr>
      </w:pPr>
      <w:r>
        <w:rPr>
          <w:rFonts w:cstheme="minorHAnsi"/>
          <w:iCs/>
        </w:rPr>
        <w:t>Work plan for technical assistance to be provided for CSOs</w:t>
      </w:r>
    </w:p>
    <w:p w14:paraId="54B7B76C" w14:textId="77777777" w:rsidR="00CB0E39" w:rsidRDefault="00CB0E39" w:rsidP="00CB0E39">
      <w:pPr>
        <w:pStyle w:val="Paragraphedeliste"/>
        <w:numPr>
          <w:ilvl w:val="0"/>
          <w:numId w:val="10"/>
        </w:numPr>
        <w:spacing w:before="120" w:line="269" w:lineRule="auto"/>
        <w:contextualSpacing/>
        <w:rPr>
          <w:rFonts w:cstheme="minorHAnsi"/>
          <w:iCs/>
        </w:rPr>
      </w:pPr>
      <w:r>
        <w:rPr>
          <w:rFonts w:cstheme="minorHAnsi"/>
          <w:iCs/>
        </w:rPr>
        <w:t>Reports on CSO recommendations formulated to be submitted by TADAEEM to local and regional authorities</w:t>
      </w:r>
    </w:p>
    <w:p w14:paraId="270496CF" w14:textId="77777777" w:rsidR="00CB0E39" w:rsidRDefault="00CB0E39" w:rsidP="00CB0E39">
      <w:pPr>
        <w:pStyle w:val="Paragraphedeliste"/>
        <w:numPr>
          <w:ilvl w:val="0"/>
          <w:numId w:val="10"/>
        </w:numPr>
        <w:spacing w:before="120" w:line="269" w:lineRule="auto"/>
        <w:contextualSpacing/>
        <w:rPr>
          <w:rFonts w:cstheme="minorHAnsi"/>
          <w:iCs/>
        </w:rPr>
      </w:pPr>
      <w:r>
        <w:rPr>
          <w:rFonts w:cstheme="minorHAnsi"/>
          <w:iCs/>
        </w:rPr>
        <w:t>Monitoring and evaluation report on gender-based CSOs involvement with municipal and regional authorities along with documented evidence of outcomes (e.g. inclusion of recommendations in plans)</w:t>
      </w:r>
    </w:p>
    <w:p w14:paraId="761A3E3D" w14:textId="77777777" w:rsidR="00CB0E39" w:rsidRPr="00D82357" w:rsidRDefault="00CB0E39" w:rsidP="00CB0E39">
      <w:pPr>
        <w:pStyle w:val="Paragraphedeliste"/>
        <w:numPr>
          <w:ilvl w:val="0"/>
          <w:numId w:val="10"/>
        </w:numPr>
        <w:spacing w:before="120" w:line="269" w:lineRule="auto"/>
        <w:contextualSpacing/>
        <w:rPr>
          <w:rFonts w:cstheme="minorHAnsi"/>
          <w:iCs/>
        </w:rPr>
      </w:pPr>
      <w:r>
        <w:rPr>
          <w:rFonts w:cstheme="minorHAnsi"/>
          <w:iCs/>
        </w:rPr>
        <w:t>In addition, the Subcontractor shall provide write-ups, summaries, photos and other TADAEEM requested documentation of their activities as needed</w:t>
      </w:r>
    </w:p>
    <w:p w14:paraId="67D2AF75" w14:textId="77777777" w:rsidR="00CB0E39" w:rsidRPr="00D106FE" w:rsidRDefault="00CB0E39" w:rsidP="00CB0E39">
      <w:pPr>
        <w:pStyle w:val="Paragraphedeliste"/>
        <w:autoSpaceDE w:val="0"/>
        <w:autoSpaceDN w:val="0"/>
        <w:adjustRightInd w:val="0"/>
        <w:spacing w:before="60" w:after="60"/>
        <w:rPr>
          <w:rFonts w:cstheme="minorHAnsi"/>
        </w:rPr>
      </w:pPr>
    </w:p>
    <w:p w14:paraId="18A1FABE" w14:textId="77777777" w:rsidR="00CB0E39" w:rsidRPr="00CB0E39" w:rsidRDefault="00CB0E39" w:rsidP="00CB0E39">
      <w:pPr>
        <w:pStyle w:val="Corpsdetexte"/>
        <w:numPr>
          <w:ilvl w:val="0"/>
          <w:numId w:val="9"/>
        </w:numPr>
        <w:ind w:left="393" w:hanging="393"/>
        <w:rPr>
          <w:rFonts w:cstheme="minorHAnsi"/>
          <w:b/>
          <w:bCs/>
          <w:color w:val="000000"/>
          <w:sz w:val="28"/>
          <w:szCs w:val="28"/>
          <w:u w:color="000000"/>
        </w:rPr>
      </w:pPr>
      <w:r w:rsidRPr="00CB0E39">
        <w:rPr>
          <w:rFonts w:cstheme="minorHAnsi"/>
          <w:b/>
          <w:bCs/>
          <w:color w:val="000000"/>
          <w:sz w:val="28"/>
          <w:szCs w:val="28"/>
          <w:u w:color="000000"/>
        </w:rPr>
        <w:t>Period and Place of Performance</w:t>
      </w:r>
    </w:p>
    <w:p w14:paraId="191CF955" w14:textId="77777777" w:rsidR="00CB0E39" w:rsidRPr="00D106FE" w:rsidRDefault="00CB0E39" w:rsidP="00CB0E39">
      <w:pPr>
        <w:rPr>
          <w:rFonts w:cstheme="minorHAnsi"/>
          <w:b/>
          <w:color w:val="000000"/>
          <w:u w:color="000000"/>
        </w:rPr>
      </w:pPr>
      <w:r w:rsidRPr="00D106FE">
        <w:rPr>
          <w:rFonts w:cstheme="minorHAnsi"/>
          <w:color w:val="000000"/>
          <w:u w:color="000000"/>
        </w:rPr>
        <w:t>The</w:t>
      </w:r>
      <w:r>
        <w:rPr>
          <w:rFonts w:cstheme="minorHAnsi"/>
          <w:color w:val="000000"/>
          <w:u w:color="000000"/>
        </w:rPr>
        <w:t xml:space="preserve"> work,</w:t>
      </w:r>
      <w:r w:rsidRPr="00D106FE">
        <w:rPr>
          <w:rFonts w:cstheme="minorHAnsi"/>
          <w:color w:val="000000"/>
          <w:u w:color="000000"/>
        </w:rPr>
        <w:t xml:space="preserve"> undertaken </w:t>
      </w:r>
      <w:r>
        <w:rPr>
          <w:rFonts w:cstheme="minorHAnsi"/>
          <w:color w:val="000000"/>
          <w:u w:color="000000"/>
        </w:rPr>
        <w:t xml:space="preserve">in </w:t>
      </w:r>
      <w:r>
        <w:rPr>
          <w:rFonts w:cstheme="minorHAnsi"/>
          <w:b/>
          <w:color w:val="000000"/>
          <w:u w:color="000000"/>
        </w:rPr>
        <w:t>the TADAEEM selected areas of intervention</w:t>
      </w:r>
      <w:r w:rsidRPr="00D106FE">
        <w:rPr>
          <w:rFonts w:cstheme="minorHAnsi"/>
          <w:b/>
          <w:color w:val="000000"/>
          <w:u w:color="000000"/>
        </w:rPr>
        <w:t xml:space="preserve">, </w:t>
      </w:r>
      <w:r>
        <w:rPr>
          <w:rFonts w:cstheme="minorHAnsi"/>
          <w:b/>
          <w:color w:val="000000"/>
          <w:u w:color="000000"/>
        </w:rPr>
        <w:t xml:space="preserve">will be accompanied by detailed task orders with defined outputs and deliverables, </w:t>
      </w:r>
      <w:r w:rsidRPr="00D106FE">
        <w:rPr>
          <w:rFonts w:cstheme="minorHAnsi"/>
          <w:color w:val="000000"/>
          <w:u w:color="000000"/>
        </w:rPr>
        <w:t>and will take place between</w:t>
      </w:r>
      <w:r>
        <w:rPr>
          <w:rFonts w:cstheme="minorHAnsi"/>
          <w:b/>
          <w:color w:val="000000"/>
          <w:u w:color="000000"/>
        </w:rPr>
        <w:t xml:space="preserve"> September 1, 2018 – September 30, 2019</w:t>
      </w:r>
      <w:r w:rsidRPr="00D106FE">
        <w:rPr>
          <w:rFonts w:cstheme="minorHAnsi"/>
          <w:b/>
          <w:color w:val="000000"/>
          <w:u w:color="000000"/>
        </w:rPr>
        <w:t>.</w:t>
      </w:r>
    </w:p>
    <w:p w14:paraId="0795EF19" w14:textId="77777777" w:rsidR="00CB0E39" w:rsidRPr="000473E1" w:rsidRDefault="00CB0E39" w:rsidP="00CB0E39">
      <w:pPr>
        <w:pBdr>
          <w:top w:val="nil"/>
          <w:left w:val="nil"/>
          <w:bottom w:val="nil"/>
          <w:right w:val="nil"/>
          <w:between w:val="nil"/>
          <w:bar w:val="nil"/>
        </w:pBdr>
        <w:rPr>
          <w:rFonts w:asciiTheme="majorHAnsi" w:hAnsiTheme="majorHAnsi" w:cstheme="majorHAnsi"/>
        </w:rPr>
      </w:pPr>
    </w:p>
    <w:p w14:paraId="60A8862B" w14:textId="77777777" w:rsidR="00CB0E39" w:rsidRPr="00CB0E39" w:rsidRDefault="00CB0E39" w:rsidP="002863DD"/>
    <w:p w14:paraId="2004A19B" w14:textId="77777777" w:rsidR="00F27BE0" w:rsidRPr="00CB0E39" w:rsidRDefault="00F27BE0" w:rsidP="00F27BE0">
      <w:pPr>
        <w:jc w:val="center"/>
        <w:rPr>
          <w:b/>
          <w:bCs/>
          <w:sz w:val="36"/>
          <w:szCs w:val="36"/>
        </w:rPr>
      </w:pPr>
    </w:p>
    <w:sectPr w:rsidR="00F27BE0" w:rsidRPr="00CB0E39" w:rsidSect="00C757DA">
      <w:headerReference w:type="default" r:id="rId7"/>
      <w:footerReference w:type="default" r:id="rId8"/>
      <w:headerReference w:type="first" r:id="rId9"/>
      <w:footerReference w:type="first" r:id="rId10"/>
      <w:pgSz w:w="12240" w:h="15840"/>
      <w:pgMar w:top="0" w:right="1267" w:bottom="720" w:left="1080" w:header="678"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52E48" w14:textId="77777777" w:rsidR="00685650" w:rsidRDefault="00685650">
      <w:r>
        <w:separator/>
      </w:r>
    </w:p>
  </w:endnote>
  <w:endnote w:type="continuationSeparator" w:id="0">
    <w:p w14:paraId="422418E9" w14:textId="77777777" w:rsidR="00685650" w:rsidRDefault="00685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07A3A" w14:textId="77777777" w:rsidR="007110FD" w:rsidRDefault="007110FD">
    <w:pPr>
      <w:pStyle w:val="Pieddepage"/>
      <w:widowControl/>
      <w:pBdr>
        <w:top w:val="single" w:sz="4" w:space="1" w:color="D9D9D9"/>
      </w:pBdr>
      <w:rPr>
        <w:b/>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2863DD" w:rsidRPr="002863DD">
      <w:rPr>
        <w:b/>
        <w:noProof/>
        <w:sz w:val="20"/>
        <w:szCs w:val="20"/>
      </w:rPr>
      <w:t>2</w:t>
    </w:r>
    <w:r>
      <w:rPr>
        <w:sz w:val="20"/>
        <w:szCs w:val="20"/>
      </w:rPr>
      <w:fldChar w:fldCharType="end"/>
    </w:r>
    <w:r>
      <w:rPr>
        <w:b/>
        <w:sz w:val="20"/>
        <w:szCs w:val="20"/>
      </w:rPr>
      <w:t xml:space="preserve"> | </w:t>
    </w:r>
    <w:r>
      <w:rPr>
        <w:color w:val="7F7F7F"/>
        <w:spacing w:val="60"/>
        <w:sz w:val="20"/>
        <w:szCs w:val="20"/>
      </w:rPr>
      <w:t>Page</w:t>
    </w:r>
    <w:r>
      <w:rPr>
        <w:color w:val="7F7F7F"/>
        <w:spacing w:val="6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4129A" w14:textId="7D4E233E" w:rsidR="007110FD" w:rsidRDefault="007110FD">
    <w:pPr>
      <w:pStyle w:val="Pieddepage"/>
      <w:widowControl/>
      <w:pBdr>
        <w:top w:val="single" w:sz="4" w:space="1" w:color="D9D9D9"/>
      </w:pBdr>
      <w:rPr>
        <w:rFonts w:eastAsia="SimSun"/>
        <w:b/>
      </w:rPr>
    </w:pPr>
    <w:r>
      <w:rPr>
        <w:rFonts w:eastAsia="SimSun"/>
      </w:rPr>
      <w:fldChar w:fldCharType="begin"/>
    </w:r>
    <w:r>
      <w:rPr>
        <w:rFonts w:eastAsia="SimSun"/>
      </w:rPr>
      <w:instrText xml:space="preserve"> PAGE   \* MERGEFORMAT </w:instrText>
    </w:r>
    <w:r>
      <w:rPr>
        <w:rFonts w:eastAsia="SimSun"/>
      </w:rPr>
      <w:fldChar w:fldCharType="separate"/>
    </w:r>
    <w:r w:rsidR="00FA210B" w:rsidRPr="00FA210B">
      <w:rPr>
        <w:rFonts w:eastAsia="SimSun"/>
        <w:b/>
        <w:noProof/>
      </w:rPr>
      <w:t>1</w:t>
    </w:r>
    <w:r>
      <w:rPr>
        <w:rFonts w:eastAsia="SimSun"/>
      </w:rPr>
      <w:fldChar w:fldCharType="end"/>
    </w:r>
    <w:r>
      <w:rPr>
        <w:rFonts w:eastAsia="SimSun"/>
        <w:b/>
      </w:rPr>
      <w:t xml:space="preserve"> | </w:t>
    </w:r>
    <w:r>
      <w:rPr>
        <w:rFonts w:eastAsia="SimSun"/>
        <w:color w:val="7F7F7F"/>
        <w:spacing w:val="60"/>
      </w:rPr>
      <w:t>Page</w:t>
    </w:r>
  </w:p>
  <w:p w14:paraId="5EBA8592" w14:textId="77777777" w:rsidR="007110FD" w:rsidRDefault="007110FD">
    <w:pPr>
      <w:pStyle w:val="Pieddepage"/>
      <w:widowControl/>
      <w:rPr>
        <w:rFonts w:eastAsia="SimSu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6DBC0" w14:textId="77777777" w:rsidR="00685650" w:rsidRDefault="00685650">
      <w:r>
        <w:separator/>
      </w:r>
    </w:p>
  </w:footnote>
  <w:footnote w:type="continuationSeparator" w:id="0">
    <w:p w14:paraId="1B979A73" w14:textId="77777777" w:rsidR="00685650" w:rsidRDefault="00685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30061" w14:textId="77777777" w:rsidR="007110FD" w:rsidRDefault="007110FD">
    <w:pPr>
      <w:widowContro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6007D" w14:textId="77777777" w:rsidR="007110FD" w:rsidRDefault="007110FD" w:rsidP="009F1BC0">
    <w:pPr>
      <w:pStyle w:val="En-tte"/>
      <w:widowControl/>
    </w:pPr>
    <w:r w:rsidRPr="00852C28">
      <w:rPr>
        <w:rFonts w:ascii="Arial" w:hAnsi="Arial" w:cs="Arial"/>
        <w:b/>
        <w:noProof/>
        <w:sz w:val="22"/>
        <w:szCs w:val="22"/>
      </w:rPr>
      <w:drawing>
        <wp:inline distT="0" distB="0" distL="0" distR="0" wp14:anchorId="5131A9BA" wp14:editId="794914F7">
          <wp:extent cx="5943600" cy="6502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ul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6502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7114E"/>
    <w:multiLevelType w:val="hybridMultilevel"/>
    <w:tmpl w:val="43F8ED4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C276775"/>
    <w:multiLevelType w:val="hybridMultilevel"/>
    <w:tmpl w:val="A314DD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EA3C1C"/>
    <w:multiLevelType w:val="hybridMultilevel"/>
    <w:tmpl w:val="4A16C11E"/>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5067FBA"/>
    <w:multiLevelType w:val="hybridMultilevel"/>
    <w:tmpl w:val="D2D49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B66288"/>
    <w:multiLevelType w:val="hybridMultilevel"/>
    <w:tmpl w:val="A70C1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A63784"/>
    <w:multiLevelType w:val="hybridMultilevel"/>
    <w:tmpl w:val="6AE2FD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D7340B3"/>
    <w:multiLevelType w:val="multilevel"/>
    <w:tmpl w:val="ADDC7BF4"/>
    <w:styleLink w:val="List0"/>
    <w:lvl w:ilvl="0">
      <w:start w:val="1"/>
      <w:numFmt w:val="upperRoman"/>
      <w:lvlText w:val="%1."/>
      <w:lvlJc w:val="left"/>
      <w:pPr>
        <w:tabs>
          <w:tab w:val="num" w:pos="360"/>
        </w:tabs>
        <w:ind w:left="360" w:hanging="360"/>
      </w:pPr>
      <w:rPr>
        <w:rFonts w:ascii="Arial" w:eastAsia="Arial" w:hAnsi="Arial" w:cs="Arial"/>
        <w:b/>
        <w:bCs/>
        <w:color w:val="000000"/>
        <w:position w:val="0"/>
        <w:sz w:val="22"/>
        <w:szCs w:val="22"/>
        <w:u w:color="000000"/>
      </w:rPr>
    </w:lvl>
    <w:lvl w:ilvl="1">
      <w:start w:val="1"/>
      <w:numFmt w:val="lowerLetter"/>
      <w:lvlText w:val="%2."/>
      <w:lvlJc w:val="left"/>
      <w:pPr>
        <w:tabs>
          <w:tab w:val="num" w:pos="1410"/>
        </w:tabs>
        <w:ind w:left="1410" w:hanging="330"/>
      </w:pPr>
      <w:rPr>
        <w:rFonts w:ascii="Arial" w:eastAsia="Arial" w:hAnsi="Arial" w:cs="Arial"/>
        <w:b/>
        <w:bCs/>
        <w:color w:val="000000"/>
        <w:position w:val="0"/>
        <w:sz w:val="22"/>
        <w:szCs w:val="22"/>
        <w:u w:color="000000"/>
      </w:rPr>
    </w:lvl>
    <w:lvl w:ilvl="2">
      <w:start w:val="1"/>
      <w:numFmt w:val="lowerRoman"/>
      <w:lvlText w:val="%3."/>
      <w:lvlJc w:val="left"/>
      <w:pPr>
        <w:tabs>
          <w:tab w:val="num" w:pos="2135"/>
        </w:tabs>
        <w:ind w:left="2135" w:hanging="271"/>
      </w:pPr>
      <w:rPr>
        <w:rFonts w:ascii="Arial" w:eastAsia="Arial" w:hAnsi="Arial" w:cs="Arial"/>
        <w:b/>
        <w:bCs/>
        <w:color w:val="000000"/>
        <w:position w:val="0"/>
        <w:sz w:val="22"/>
        <w:szCs w:val="22"/>
        <w:u w:color="000000"/>
      </w:rPr>
    </w:lvl>
    <w:lvl w:ilvl="3">
      <w:start w:val="1"/>
      <w:numFmt w:val="decimal"/>
      <w:lvlText w:val="%4."/>
      <w:lvlJc w:val="left"/>
      <w:pPr>
        <w:tabs>
          <w:tab w:val="num" w:pos="2850"/>
        </w:tabs>
        <w:ind w:left="2850" w:hanging="330"/>
      </w:pPr>
      <w:rPr>
        <w:rFonts w:ascii="Arial" w:eastAsia="Arial" w:hAnsi="Arial" w:cs="Arial"/>
        <w:b/>
        <w:bCs/>
        <w:color w:val="000000"/>
        <w:position w:val="0"/>
        <w:sz w:val="22"/>
        <w:szCs w:val="22"/>
        <w:u w:color="000000"/>
      </w:rPr>
    </w:lvl>
    <w:lvl w:ilvl="4">
      <w:start w:val="1"/>
      <w:numFmt w:val="lowerLetter"/>
      <w:lvlText w:val="%5."/>
      <w:lvlJc w:val="left"/>
      <w:pPr>
        <w:tabs>
          <w:tab w:val="num" w:pos="3570"/>
        </w:tabs>
        <w:ind w:left="3570" w:hanging="330"/>
      </w:pPr>
      <w:rPr>
        <w:rFonts w:ascii="Arial" w:eastAsia="Arial" w:hAnsi="Arial" w:cs="Arial"/>
        <w:b/>
        <w:bCs/>
        <w:color w:val="000000"/>
        <w:position w:val="0"/>
        <w:sz w:val="22"/>
        <w:szCs w:val="22"/>
        <w:u w:color="000000"/>
      </w:rPr>
    </w:lvl>
    <w:lvl w:ilvl="5">
      <w:start w:val="1"/>
      <w:numFmt w:val="lowerRoman"/>
      <w:lvlText w:val="%6."/>
      <w:lvlJc w:val="left"/>
      <w:pPr>
        <w:tabs>
          <w:tab w:val="num" w:pos="4295"/>
        </w:tabs>
        <w:ind w:left="4295" w:hanging="271"/>
      </w:pPr>
      <w:rPr>
        <w:rFonts w:ascii="Arial" w:eastAsia="Arial" w:hAnsi="Arial" w:cs="Arial"/>
        <w:b/>
        <w:bCs/>
        <w:color w:val="000000"/>
        <w:position w:val="0"/>
        <w:sz w:val="22"/>
        <w:szCs w:val="22"/>
        <w:u w:color="000000"/>
      </w:rPr>
    </w:lvl>
    <w:lvl w:ilvl="6">
      <w:start w:val="1"/>
      <w:numFmt w:val="decimal"/>
      <w:lvlText w:val="%7."/>
      <w:lvlJc w:val="left"/>
      <w:pPr>
        <w:tabs>
          <w:tab w:val="num" w:pos="5010"/>
        </w:tabs>
        <w:ind w:left="5010" w:hanging="330"/>
      </w:pPr>
      <w:rPr>
        <w:rFonts w:ascii="Arial" w:eastAsia="Arial" w:hAnsi="Arial" w:cs="Arial"/>
        <w:b/>
        <w:bCs/>
        <w:color w:val="000000"/>
        <w:position w:val="0"/>
        <w:sz w:val="22"/>
        <w:szCs w:val="22"/>
        <w:u w:color="000000"/>
      </w:rPr>
    </w:lvl>
    <w:lvl w:ilvl="7">
      <w:start w:val="1"/>
      <w:numFmt w:val="lowerLetter"/>
      <w:lvlText w:val="%8."/>
      <w:lvlJc w:val="left"/>
      <w:pPr>
        <w:tabs>
          <w:tab w:val="num" w:pos="5730"/>
        </w:tabs>
        <w:ind w:left="5730" w:hanging="330"/>
      </w:pPr>
      <w:rPr>
        <w:rFonts w:ascii="Arial" w:eastAsia="Arial" w:hAnsi="Arial" w:cs="Arial"/>
        <w:b/>
        <w:bCs/>
        <w:color w:val="000000"/>
        <w:position w:val="0"/>
        <w:sz w:val="22"/>
        <w:szCs w:val="22"/>
        <w:u w:color="000000"/>
      </w:rPr>
    </w:lvl>
    <w:lvl w:ilvl="8">
      <w:start w:val="1"/>
      <w:numFmt w:val="lowerRoman"/>
      <w:lvlText w:val="%9."/>
      <w:lvlJc w:val="left"/>
      <w:pPr>
        <w:tabs>
          <w:tab w:val="num" w:pos="6455"/>
        </w:tabs>
        <w:ind w:left="6455" w:hanging="271"/>
      </w:pPr>
      <w:rPr>
        <w:rFonts w:ascii="Arial" w:eastAsia="Arial" w:hAnsi="Arial" w:cs="Arial"/>
        <w:b/>
        <w:bCs/>
        <w:color w:val="000000"/>
        <w:position w:val="0"/>
        <w:sz w:val="22"/>
        <w:szCs w:val="22"/>
        <w:u w:color="000000"/>
      </w:rPr>
    </w:lvl>
  </w:abstractNum>
  <w:abstractNum w:abstractNumId="7" w15:restartNumberingAfterBreak="0">
    <w:nsid w:val="5EA120BF"/>
    <w:multiLevelType w:val="hybridMultilevel"/>
    <w:tmpl w:val="DA5A6F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2B5B2D"/>
    <w:multiLevelType w:val="hybridMultilevel"/>
    <w:tmpl w:val="CEF63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7E0B7A"/>
    <w:multiLevelType w:val="hybridMultilevel"/>
    <w:tmpl w:val="CFD82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7"/>
  </w:num>
  <w:num w:numId="4">
    <w:abstractNumId w:val="1"/>
  </w:num>
  <w:num w:numId="5">
    <w:abstractNumId w:val="8"/>
  </w:num>
  <w:num w:numId="6">
    <w:abstractNumId w:val="4"/>
  </w:num>
  <w:num w:numId="7">
    <w:abstractNumId w:val="3"/>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fr-BE" w:vendorID="64" w:dllVersion="6" w:nlCheck="1" w:checkStyle="0"/>
  <w:activeWritingStyle w:appName="MSWord" w:lang="fr-FR" w:vendorID="64" w:dllVersion="0" w:nlCheck="1" w:checkStyle="0"/>
  <w:activeWritingStyle w:appName="MSWord" w:lang="fr-BE" w:vendorID="64" w:dllVersion="0" w:nlCheck="1" w:checkStyle="0"/>
  <w:activeWritingStyle w:appName="MSWord" w:lang="en-U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C47"/>
    <w:rsid w:val="000139EC"/>
    <w:rsid w:val="000560A9"/>
    <w:rsid w:val="000631FB"/>
    <w:rsid w:val="000825D4"/>
    <w:rsid w:val="00085CA7"/>
    <w:rsid w:val="00091C28"/>
    <w:rsid w:val="000B04F8"/>
    <w:rsid w:val="000B3740"/>
    <w:rsid w:val="000D0915"/>
    <w:rsid w:val="00131714"/>
    <w:rsid w:val="00177D18"/>
    <w:rsid w:val="001A7259"/>
    <w:rsid w:val="001C0416"/>
    <w:rsid w:val="001C5F67"/>
    <w:rsid w:val="00200400"/>
    <w:rsid w:val="00202D24"/>
    <w:rsid w:val="00270425"/>
    <w:rsid w:val="002863DD"/>
    <w:rsid w:val="002D259A"/>
    <w:rsid w:val="002D279E"/>
    <w:rsid w:val="002E2A29"/>
    <w:rsid w:val="00312476"/>
    <w:rsid w:val="003129D3"/>
    <w:rsid w:val="00343C47"/>
    <w:rsid w:val="003540F6"/>
    <w:rsid w:val="00354735"/>
    <w:rsid w:val="003774EF"/>
    <w:rsid w:val="003804E4"/>
    <w:rsid w:val="003911AD"/>
    <w:rsid w:val="003A0711"/>
    <w:rsid w:val="003D08C0"/>
    <w:rsid w:val="003D4FE6"/>
    <w:rsid w:val="003E34AF"/>
    <w:rsid w:val="003F390F"/>
    <w:rsid w:val="004343A0"/>
    <w:rsid w:val="00461D1E"/>
    <w:rsid w:val="00463E3C"/>
    <w:rsid w:val="004725AF"/>
    <w:rsid w:val="004C4DD5"/>
    <w:rsid w:val="004E5340"/>
    <w:rsid w:val="00512D92"/>
    <w:rsid w:val="00541B0F"/>
    <w:rsid w:val="00584A70"/>
    <w:rsid w:val="00590BB4"/>
    <w:rsid w:val="005E0511"/>
    <w:rsid w:val="00632BC9"/>
    <w:rsid w:val="006542F1"/>
    <w:rsid w:val="006829C2"/>
    <w:rsid w:val="00685650"/>
    <w:rsid w:val="006A3FAB"/>
    <w:rsid w:val="006B28DF"/>
    <w:rsid w:val="0070365D"/>
    <w:rsid w:val="00710CC9"/>
    <w:rsid w:val="007110FD"/>
    <w:rsid w:val="00727F49"/>
    <w:rsid w:val="00747CDE"/>
    <w:rsid w:val="0077050F"/>
    <w:rsid w:val="00776403"/>
    <w:rsid w:val="007C2845"/>
    <w:rsid w:val="0085156E"/>
    <w:rsid w:val="008519DE"/>
    <w:rsid w:val="00852C28"/>
    <w:rsid w:val="008626C5"/>
    <w:rsid w:val="0086724E"/>
    <w:rsid w:val="00883F09"/>
    <w:rsid w:val="008921CF"/>
    <w:rsid w:val="008939C8"/>
    <w:rsid w:val="008C33F6"/>
    <w:rsid w:val="008D6D8E"/>
    <w:rsid w:val="008D75E7"/>
    <w:rsid w:val="00916568"/>
    <w:rsid w:val="0094401D"/>
    <w:rsid w:val="00944D09"/>
    <w:rsid w:val="0096705E"/>
    <w:rsid w:val="00994031"/>
    <w:rsid w:val="009A48FD"/>
    <w:rsid w:val="009C51A4"/>
    <w:rsid w:val="009D7F1B"/>
    <w:rsid w:val="009E3AE1"/>
    <w:rsid w:val="009F1BC0"/>
    <w:rsid w:val="009F78A5"/>
    <w:rsid w:val="00A12156"/>
    <w:rsid w:val="00A50E6F"/>
    <w:rsid w:val="00A519D1"/>
    <w:rsid w:val="00A6283F"/>
    <w:rsid w:val="00A748EA"/>
    <w:rsid w:val="00A93F00"/>
    <w:rsid w:val="00AA22BA"/>
    <w:rsid w:val="00AB70FA"/>
    <w:rsid w:val="00AD287F"/>
    <w:rsid w:val="00AE683F"/>
    <w:rsid w:val="00AF0803"/>
    <w:rsid w:val="00B50BEF"/>
    <w:rsid w:val="00BB654A"/>
    <w:rsid w:val="00BC5346"/>
    <w:rsid w:val="00BD0D38"/>
    <w:rsid w:val="00BE17BE"/>
    <w:rsid w:val="00C23F26"/>
    <w:rsid w:val="00C45EE6"/>
    <w:rsid w:val="00C46925"/>
    <w:rsid w:val="00C57B37"/>
    <w:rsid w:val="00C65DF8"/>
    <w:rsid w:val="00C757DA"/>
    <w:rsid w:val="00C828C7"/>
    <w:rsid w:val="00CB0E39"/>
    <w:rsid w:val="00CB59E2"/>
    <w:rsid w:val="00D01EC3"/>
    <w:rsid w:val="00D16E76"/>
    <w:rsid w:val="00D42B9A"/>
    <w:rsid w:val="00DD39F4"/>
    <w:rsid w:val="00DD6150"/>
    <w:rsid w:val="00E14F95"/>
    <w:rsid w:val="00E31379"/>
    <w:rsid w:val="00E407A0"/>
    <w:rsid w:val="00E42ECB"/>
    <w:rsid w:val="00E970E5"/>
    <w:rsid w:val="00EC55AE"/>
    <w:rsid w:val="00EE6158"/>
    <w:rsid w:val="00F23C69"/>
    <w:rsid w:val="00F27BE0"/>
    <w:rsid w:val="00F31B23"/>
    <w:rsid w:val="00F74407"/>
    <w:rsid w:val="00FA210B"/>
    <w:rsid w:val="00FA67A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72854"/>
  <w15:docId w15:val="{DB992E30-A430-490A-92A0-860ADD3D4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3C47"/>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Titre1">
    <w:name w:val="heading 1"/>
    <w:basedOn w:val="Normal"/>
    <w:next w:val="Normal"/>
    <w:link w:val="Titre1Car"/>
    <w:uiPriority w:val="99"/>
    <w:qFormat/>
    <w:rsid w:val="00343C47"/>
    <w:pPr>
      <w:keepNext/>
      <w:ind w:left="720"/>
      <w:jc w:val="both"/>
      <w:outlineLvl w:val="0"/>
    </w:pPr>
    <w:rPr>
      <w:b/>
    </w:rPr>
  </w:style>
  <w:style w:type="paragraph" w:styleId="Titre3">
    <w:name w:val="heading 3"/>
    <w:basedOn w:val="Normal"/>
    <w:next w:val="Normal"/>
    <w:link w:val="Titre3Car"/>
    <w:uiPriority w:val="9"/>
    <w:semiHidden/>
    <w:unhideWhenUsed/>
    <w:qFormat/>
    <w:rsid w:val="00343C47"/>
    <w:pPr>
      <w:keepNext/>
      <w:spacing w:before="240" w:after="60"/>
      <w:outlineLvl w:val="2"/>
    </w:pPr>
    <w:rPr>
      <w:rFonts w:ascii="Calibri Light" w:hAnsi="Calibri Light"/>
      <w:b/>
      <w:bCs/>
      <w:sz w:val="26"/>
      <w:szCs w:val="26"/>
    </w:rPr>
  </w:style>
  <w:style w:type="paragraph" w:styleId="Titre4">
    <w:name w:val="heading 4"/>
    <w:basedOn w:val="Normal"/>
    <w:next w:val="Normal"/>
    <w:link w:val="Titre4Car"/>
    <w:uiPriority w:val="99"/>
    <w:qFormat/>
    <w:rsid w:val="00343C47"/>
    <w:pPr>
      <w:keepNext/>
      <w:ind w:left="720"/>
      <w:outlineLvl w:val="3"/>
    </w:pPr>
    <w:rPr>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343C47"/>
    <w:rPr>
      <w:rFonts w:ascii="Times New Roman" w:eastAsia="Times New Roman" w:hAnsi="Times New Roman" w:cs="Times New Roman"/>
      <w:b/>
      <w:sz w:val="24"/>
      <w:szCs w:val="24"/>
      <w:lang w:val="en-US"/>
    </w:rPr>
  </w:style>
  <w:style w:type="character" w:customStyle="1" w:styleId="Titre3Car">
    <w:name w:val="Titre 3 Car"/>
    <w:basedOn w:val="Policepardfaut"/>
    <w:link w:val="Titre3"/>
    <w:uiPriority w:val="9"/>
    <w:semiHidden/>
    <w:rsid w:val="00343C47"/>
    <w:rPr>
      <w:rFonts w:ascii="Calibri Light" w:eastAsia="Times New Roman" w:hAnsi="Calibri Light" w:cs="Times New Roman"/>
      <w:b/>
      <w:bCs/>
      <w:sz w:val="26"/>
      <w:szCs w:val="26"/>
      <w:lang w:val="en-US"/>
    </w:rPr>
  </w:style>
  <w:style w:type="character" w:customStyle="1" w:styleId="Titre4Car">
    <w:name w:val="Titre 4 Car"/>
    <w:basedOn w:val="Policepardfaut"/>
    <w:link w:val="Titre4"/>
    <w:uiPriority w:val="99"/>
    <w:rsid w:val="00343C47"/>
    <w:rPr>
      <w:rFonts w:ascii="Times New Roman" w:eastAsia="Times New Roman" w:hAnsi="Times New Roman" w:cs="Times New Roman"/>
      <w:b/>
      <w:color w:val="000000"/>
      <w:sz w:val="24"/>
      <w:szCs w:val="24"/>
      <w:lang w:val="en-US"/>
    </w:rPr>
  </w:style>
  <w:style w:type="paragraph" w:styleId="Pieddepage">
    <w:name w:val="footer"/>
    <w:basedOn w:val="Normal"/>
    <w:link w:val="PieddepageCar"/>
    <w:uiPriority w:val="99"/>
    <w:rsid w:val="00343C47"/>
    <w:pPr>
      <w:tabs>
        <w:tab w:val="center" w:pos="4320"/>
        <w:tab w:val="right" w:pos="8640"/>
      </w:tabs>
    </w:pPr>
  </w:style>
  <w:style w:type="character" w:customStyle="1" w:styleId="PieddepageCar">
    <w:name w:val="Pied de page Car"/>
    <w:basedOn w:val="Policepardfaut"/>
    <w:link w:val="Pieddepage"/>
    <w:uiPriority w:val="99"/>
    <w:rsid w:val="00343C47"/>
    <w:rPr>
      <w:rFonts w:ascii="Times New Roman" w:eastAsia="Times New Roman" w:hAnsi="Times New Roman" w:cs="Times New Roman"/>
      <w:sz w:val="24"/>
      <w:szCs w:val="24"/>
      <w:lang w:val="en-US"/>
    </w:rPr>
  </w:style>
  <w:style w:type="paragraph" w:styleId="En-tte">
    <w:name w:val="header"/>
    <w:basedOn w:val="Normal"/>
    <w:link w:val="En-tteCar"/>
    <w:uiPriority w:val="99"/>
    <w:rsid w:val="00343C47"/>
    <w:pPr>
      <w:tabs>
        <w:tab w:val="center" w:pos="4320"/>
        <w:tab w:val="right" w:pos="8640"/>
      </w:tabs>
    </w:pPr>
    <w:rPr>
      <w:rFonts w:ascii="SimSun" w:eastAsia="SimSun"/>
    </w:rPr>
  </w:style>
  <w:style w:type="character" w:customStyle="1" w:styleId="En-tteCar">
    <w:name w:val="En-tête Car"/>
    <w:basedOn w:val="Policepardfaut"/>
    <w:link w:val="En-tte"/>
    <w:uiPriority w:val="99"/>
    <w:rsid w:val="00343C47"/>
    <w:rPr>
      <w:rFonts w:ascii="SimSun" w:eastAsia="SimSun" w:hAnsi="Times New Roman" w:cs="Times New Roman"/>
      <w:sz w:val="24"/>
      <w:szCs w:val="24"/>
      <w:lang w:val="en-US"/>
    </w:rPr>
  </w:style>
  <w:style w:type="paragraph" w:styleId="Paragraphedeliste">
    <w:name w:val="List Paragraph"/>
    <w:aliases w:val="Ha,List Paragraph1,Resume Title"/>
    <w:basedOn w:val="Normal"/>
    <w:link w:val="ParagraphedelisteCar"/>
    <w:uiPriority w:val="99"/>
    <w:qFormat/>
    <w:rsid w:val="00200400"/>
    <w:pPr>
      <w:widowControl/>
      <w:autoSpaceDE/>
      <w:autoSpaceDN/>
      <w:adjustRightInd/>
      <w:spacing w:after="120" w:line="276" w:lineRule="auto"/>
      <w:ind w:left="720"/>
    </w:pPr>
  </w:style>
  <w:style w:type="character" w:customStyle="1" w:styleId="ParagraphedelisteCar">
    <w:name w:val="Paragraphe de liste Car"/>
    <w:aliases w:val="Ha Car,List Paragraph1 Car,Resume Title Car"/>
    <w:basedOn w:val="Policepardfaut"/>
    <w:link w:val="Paragraphedeliste"/>
    <w:uiPriority w:val="99"/>
    <w:rsid w:val="00200400"/>
    <w:rPr>
      <w:rFonts w:ascii="Times New Roman" w:eastAsia="Times New Roman" w:hAnsi="Times New Roman" w:cs="Times New Roman"/>
      <w:sz w:val="24"/>
      <w:szCs w:val="24"/>
      <w:lang w:val="en-US"/>
    </w:rPr>
  </w:style>
  <w:style w:type="paragraph" w:styleId="Textedebulles">
    <w:name w:val="Balloon Text"/>
    <w:basedOn w:val="Normal"/>
    <w:link w:val="TextedebullesCar"/>
    <w:uiPriority w:val="99"/>
    <w:semiHidden/>
    <w:unhideWhenUsed/>
    <w:rsid w:val="003804E4"/>
    <w:pPr>
      <w:widowControl/>
      <w:autoSpaceDE/>
      <w:autoSpaceDN/>
      <w:adjustRightInd/>
    </w:pPr>
    <w:rPr>
      <w:rFonts w:ascii="Segoe UI" w:eastAsiaTheme="minorHAnsi" w:hAnsi="Segoe UI" w:cs="Segoe UI"/>
      <w:sz w:val="18"/>
      <w:szCs w:val="18"/>
    </w:rPr>
  </w:style>
  <w:style w:type="character" w:customStyle="1" w:styleId="TextedebullesCar">
    <w:name w:val="Texte de bulles Car"/>
    <w:basedOn w:val="Policepardfaut"/>
    <w:link w:val="Textedebulles"/>
    <w:uiPriority w:val="99"/>
    <w:semiHidden/>
    <w:rsid w:val="003804E4"/>
    <w:rPr>
      <w:rFonts w:ascii="Segoe UI" w:hAnsi="Segoe UI" w:cs="Segoe UI"/>
      <w:sz w:val="18"/>
      <w:szCs w:val="18"/>
      <w:lang w:val="en-US"/>
    </w:rPr>
  </w:style>
  <w:style w:type="character" w:styleId="Lienhypertexte">
    <w:name w:val="Hyperlink"/>
    <w:basedOn w:val="Policepardfaut"/>
    <w:uiPriority w:val="99"/>
    <w:semiHidden/>
    <w:unhideWhenUsed/>
    <w:rsid w:val="002D279E"/>
    <w:rPr>
      <w:color w:val="0563C1"/>
      <w:u w:val="single"/>
    </w:rPr>
  </w:style>
  <w:style w:type="paragraph" w:styleId="Titre">
    <w:name w:val="Title"/>
    <w:basedOn w:val="Normal"/>
    <w:next w:val="Normal"/>
    <w:link w:val="TitreCar"/>
    <w:uiPriority w:val="10"/>
    <w:qFormat/>
    <w:rsid w:val="002863DD"/>
    <w:pPr>
      <w:widowControl/>
      <w:autoSpaceDE/>
      <w:autoSpaceDN/>
      <w:adjustRightInd/>
      <w:contextualSpacing/>
    </w:pPr>
    <w:rPr>
      <w:rFonts w:asciiTheme="majorHAnsi" w:eastAsiaTheme="majorEastAsia" w:hAnsiTheme="majorHAnsi" w:cstheme="majorBidi"/>
      <w:spacing w:val="-10"/>
      <w:kern w:val="28"/>
      <w:sz w:val="56"/>
      <w:szCs w:val="56"/>
      <w:lang w:val="fr-FR"/>
    </w:rPr>
  </w:style>
  <w:style w:type="character" w:customStyle="1" w:styleId="TitreCar">
    <w:name w:val="Titre Car"/>
    <w:basedOn w:val="Policepardfaut"/>
    <w:link w:val="Titre"/>
    <w:uiPriority w:val="10"/>
    <w:rsid w:val="002863DD"/>
    <w:rPr>
      <w:rFonts w:asciiTheme="majorHAnsi" w:eastAsiaTheme="majorEastAsia" w:hAnsiTheme="majorHAnsi" w:cstheme="majorBidi"/>
      <w:spacing w:val="-10"/>
      <w:kern w:val="28"/>
      <w:sz w:val="56"/>
      <w:szCs w:val="56"/>
    </w:rPr>
  </w:style>
  <w:style w:type="character" w:styleId="Marquedecommentaire">
    <w:name w:val="annotation reference"/>
    <w:basedOn w:val="Policepardfaut"/>
    <w:uiPriority w:val="99"/>
    <w:semiHidden/>
    <w:unhideWhenUsed/>
    <w:rsid w:val="00461D1E"/>
    <w:rPr>
      <w:sz w:val="16"/>
      <w:szCs w:val="16"/>
    </w:rPr>
  </w:style>
  <w:style w:type="paragraph" w:styleId="Commentaire">
    <w:name w:val="annotation text"/>
    <w:basedOn w:val="Normal"/>
    <w:link w:val="CommentaireCar"/>
    <w:uiPriority w:val="99"/>
    <w:semiHidden/>
    <w:unhideWhenUsed/>
    <w:rsid w:val="00461D1E"/>
    <w:rPr>
      <w:sz w:val="20"/>
      <w:szCs w:val="20"/>
    </w:rPr>
  </w:style>
  <w:style w:type="character" w:customStyle="1" w:styleId="CommentaireCar">
    <w:name w:val="Commentaire Car"/>
    <w:basedOn w:val="Policepardfaut"/>
    <w:link w:val="Commentaire"/>
    <w:uiPriority w:val="99"/>
    <w:semiHidden/>
    <w:rsid w:val="00461D1E"/>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461D1E"/>
    <w:rPr>
      <w:b/>
      <w:bCs/>
    </w:rPr>
  </w:style>
  <w:style w:type="character" w:customStyle="1" w:styleId="ObjetducommentaireCar">
    <w:name w:val="Objet du commentaire Car"/>
    <w:basedOn w:val="CommentaireCar"/>
    <w:link w:val="Objetducommentaire"/>
    <w:uiPriority w:val="99"/>
    <w:semiHidden/>
    <w:rsid w:val="00461D1E"/>
    <w:rPr>
      <w:rFonts w:ascii="Times New Roman" w:eastAsia="Times New Roman" w:hAnsi="Times New Roman" w:cs="Times New Roman"/>
      <w:b/>
      <w:bCs/>
      <w:sz w:val="20"/>
      <w:szCs w:val="20"/>
      <w:lang w:val="en-US"/>
    </w:rPr>
  </w:style>
  <w:style w:type="paragraph" w:styleId="Corpsdetexte">
    <w:name w:val="Body Text"/>
    <w:basedOn w:val="Normal"/>
    <w:link w:val="CorpsdetexteCar"/>
    <w:rsid w:val="00CB0E39"/>
    <w:pPr>
      <w:widowControl/>
      <w:autoSpaceDE/>
      <w:autoSpaceDN/>
      <w:adjustRightInd/>
      <w:spacing w:before="120" w:after="120" w:line="269" w:lineRule="auto"/>
      <w:jc w:val="both"/>
    </w:pPr>
    <w:rPr>
      <w:rFonts w:asciiTheme="minorHAnsi" w:hAnsiTheme="minorHAnsi"/>
      <w:sz w:val="22"/>
    </w:rPr>
  </w:style>
  <w:style w:type="character" w:customStyle="1" w:styleId="CorpsdetexteCar">
    <w:name w:val="Corps de texte Car"/>
    <w:basedOn w:val="Policepardfaut"/>
    <w:link w:val="Corpsdetexte"/>
    <w:rsid w:val="00CB0E39"/>
    <w:rPr>
      <w:rFonts w:eastAsia="Times New Roman" w:cs="Times New Roman"/>
      <w:szCs w:val="24"/>
      <w:lang w:val="en-US"/>
    </w:rPr>
  </w:style>
  <w:style w:type="numbering" w:customStyle="1" w:styleId="List0">
    <w:name w:val="List 0"/>
    <w:basedOn w:val="Aucuneliste"/>
    <w:rsid w:val="00CB0E39"/>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50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1131</Words>
  <Characters>6451</Characters>
  <Application>Microsoft Office Word</Application>
  <DocSecurity>0</DocSecurity>
  <Lines>53</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USAID</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TADAEEM3 PROJECT</dc:creator>
  <cp:lastModifiedBy>Ben Abda</cp:lastModifiedBy>
  <cp:revision>2</cp:revision>
  <cp:lastPrinted>2018-06-07T09:48:00Z</cp:lastPrinted>
  <dcterms:created xsi:type="dcterms:W3CDTF">2018-06-20T13:06:00Z</dcterms:created>
  <dcterms:modified xsi:type="dcterms:W3CDTF">2018-06-20T13:06:00Z</dcterms:modified>
</cp:coreProperties>
</file>